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27BC" w:rsidRPr="00110DC1" w:rsidRDefault="00D827BC" w:rsidP="00110DC1">
      <w:pPr>
        <w:spacing w:after="0" w:line="480" w:lineRule="auto"/>
        <w:jc w:val="both"/>
        <w:rPr>
          <w:rFonts w:ascii="Times New Roman" w:hAnsi="Times New Roman" w:cs="Times New Roman"/>
          <w:sz w:val="24"/>
          <w:szCs w:val="24"/>
        </w:rPr>
      </w:pPr>
    </w:p>
    <w:p w:rsidR="00D827BC" w:rsidRPr="00110DC1" w:rsidRDefault="00D827BC" w:rsidP="00FE1AB1">
      <w:pPr>
        <w:spacing w:line="480" w:lineRule="auto"/>
        <w:jc w:val="center"/>
        <w:rPr>
          <w:rFonts w:ascii="Times New Roman" w:hAnsi="Times New Roman" w:cs="Times New Roman"/>
          <w:sz w:val="24"/>
          <w:szCs w:val="24"/>
        </w:rPr>
      </w:pPr>
    </w:p>
    <w:p w:rsidR="00D827BC" w:rsidRPr="00110DC1" w:rsidRDefault="00D827BC" w:rsidP="00FE1AB1">
      <w:pPr>
        <w:spacing w:line="480" w:lineRule="auto"/>
        <w:jc w:val="center"/>
        <w:rPr>
          <w:rFonts w:ascii="Times New Roman" w:hAnsi="Times New Roman" w:cs="Times New Roman"/>
          <w:sz w:val="24"/>
          <w:szCs w:val="24"/>
        </w:rPr>
      </w:pPr>
    </w:p>
    <w:p w:rsidR="00452707" w:rsidRPr="00110DC1" w:rsidRDefault="00452707" w:rsidP="00FE1AB1">
      <w:pPr>
        <w:spacing w:line="480" w:lineRule="auto"/>
        <w:jc w:val="center"/>
        <w:rPr>
          <w:rFonts w:ascii="Times New Roman" w:hAnsi="Times New Roman" w:cs="Times New Roman"/>
          <w:sz w:val="24"/>
          <w:szCs w:val="24"/>
        </w:rPr>
      </w:pPr>
    </w:p>
    <w:p w:rsidR="00ED4C6A" w:rsidRPr="00110DC1" w:rsidRDefault="00EE5CD6" w:rsidP="00FE1AB1">
      <w:pPr>
        <w:spacing w:line="480" w:lineRule="auto"/>
        <w:jc w:val="center"/>
        <w:rPr>
          <w:rFonts w:ascii="Times New Roman" w:hAnsi="Times New Roman" w:cs="Times New Roman"/>
          <w:b/>
          <w:sz w:val="24"/>
          <w:szCs w:val="24"/>
        </w:rPr>
      </w:pPr>
      <w:r w:rsidRPr="00110DC1">
        <w:rPr>
          <w:rFonts w:ascii="Times New Roman" w:hAnsi="Times New Roman" w:cs="Times New Roman"/>
          <w:b/>
          <w:sz w:val="24"/>
          <w:szCs w:val="24"/>
        </w:rPr>
        <w:t>The Role of BSN in Promoting Community Health</w:t>
      </w:r>
    </w:p>
    <w:p w:rsidR="00D827BC" w:rsidRPr="00110DC1" w:rsidRDefault="00EE5CD6" w:rsidP="00FE1AB1">
      <w:pPr>
        <w:spacing w:line="480" w:lineRule="auto"/>
        <w:jc w:val="center"/>
        <w:rPr>
          <w:rFonts w:ascii="Times New Roman" w:hAnsi="Times New Roman" w:cs="Times New Roman"/>
          <w:sz w:val="24"/>
          <w:szCs w:val="24"/>
        </w:rPr>
      </w:pPr>
      <w:r w:rsidRPr="00110DC1">
        <w:rPr>
          <w:rFonts w:ascii="Times New Roman" w:hAnsi="Times New Roman" w:cs="Times New Roman"/>
          <w:sz w:val="24"/>
          <w:szCs w:val="24"/>
        </w:rPr>
        <w:t>Students Name</w:t>
      </w:r>
    </w:p>
    <w:p w:rsidR="00D827BC" w:rsidRPr="00110DC1" w:rsidRDefault="00EE5CD6" w:rsidP="00FE1AB1">
      <w:pPr>
        <w:spacing w:line="480" w:lineRule="auto"/>
        <w:jc w:val="center"/>
        <w:rPr>
          <w:rFonts w:ascii="Times New Roman" w:hAnsi="Times New Roman" w:cs="Times New Roman"/>
          <w:sz w:val="24"/>
          <w:szCs w:val="24"/>
        </w:rPr>
      </w:pPr>
      <w:r w:rsidRPr="00110DC1">
        <w:rPr>
          <w:rFonts w:ascii="Times New Roman" w:hAnsi="Times New Roman" w:cs="Times New Roman"/>
          <w:sz w:val="24"/>
          <w:szCs w:val="24"/>
        </w:rPr>
        <w:t>Institutional Affiliation</w:t>
      </w:r>
    </w:p>
    <w:p w:rsidR="00ED4C6A" w:rsidRPr="00110DC1" w:rsidRDefault="00EE5CD6" w:rsidP="00FE1AB1">
      <w:pPr>
        <w:spacing w:line="480" w:lineRule="auto"/>
        <w:jc w:val="center"/>
        <w:rPr>
          <w:rFonts w:ascii="Times New Roman" w:hAnsi="Times New Roman" w:cs="Times New Roman"/>
          <w:sz w:val="24"/>
          <w:szCs w:val="24"/>
        </w:rPr>
      </w:pPr>
      <w:r w:rsidRPr="00110DC1">
        <w:rPr>
          <w:rFonts w:ascii="Times New Roman" w:hAnsi="Times New Roman" w:cs="Times New Roman"/>
          <w:sz w:val="24"/>
          <w:szCs w:val="24"/>
        </w:rPr>
        <w:t>Course</w:t>
      </w:r>
    </w:p>
    <w:p w:rsidR="00ED4C6A" w:rsidRPr="00110DC1" w:rsidRDefault="00EE5CD6" w:rsidP="00FE1AB1">
      <w:pPr>
        <w:spacing w:line="480" w:lineRule="auto"/>
        <w:jc w:val="center"/>
        <w:rPr>
          <w:rFonts w:ascii="Times New Roman" w:hAnsi="Times New Roman" w:cs="Times New Roman"/>
          <w:sz w:val="24"/>
          <w:szCs w:val="24"/>
        </w:rPr>
      </w:pPr>
      <w:r w:rsidRPr="00110DC1">
        <w:rPr>
          <w:rFonts w:ascii="Times New Roman" w:hAnsi="Times New Roman" w:cs="Times New Roman"/>
          <w:sz w:val="24"/>
          <w:szCs w:val="24"/>
        </w:rPr>
        <w:t>Professor</w:t>
      </w:r>
    </w:p>
    <w:p w:rsidR="00ED4C6A" w:rsidRPr="00110DC1" w:rsidRDefault="00EE5CD6" w:rsidP="00FE1AB1">
      <w:pPr>
        <w:spacing w:line="480" w:lineRule="auto"/>
        <w:jc w:val="center"/>
        <w:rPr>
          <w:rFonts w:ascii="Times New Roman" w:hAnsi="Times New Roman" w:cs="Times New Roman"/>
          <w:sz w:val="24"/>
          <w:szCs w:val="24"/>
        </w:rPr>
      </w:pPr>
      <w:r w:rsidRPr="00110DC1">
        <w:rPr>
          <w:rFonts w:ascii="Times New Roman" w:hAnsi="Times New Roman" w:cs="Times New Roman"/>
          <w:sz w:val="24"/>
          <w:szCs w:val="24"/>
        </w:rPr>
        <w:t>Date</w:t>
      </w:r>
    </w:p>
    <w:p w:rsidR="00D827BC" w:rsidRPr="00110DC1" w:rsidRDefault="00D827BC" w:rsidP="00110DC1">
      <w:pPr>
        <w:spacing w:line="480" w:lineRule="auto"/>
        <w:jc w:val="both"/>
        <w:rPr>
          <w:rFonts w:ascii="Times New Roman" w:hAnsi="Times New Roman" w:cs="Times New Roman"/>
          <w:sz w:val="24"/>
          <w:szCs w:val="24"/>
        </w:rPr>
      </w:pPr>
    </w:p>
    <w:p w:rsidR="00D827BC" w:rsidRPr="00110DC1" w:rsidRDefault="00D827BC" w:rsidP="00110DC1">
      <w:pPr>
        <w:spacing w:line="480" w:lineRule="auto"/>
        <w:jc w:val="both"/>
        <w:rPr>
          <w:rFonts w:ascii="Times New Roman" w:hAnsi="Times New Roman" w:cs="Times New Roman"/>
          <w:sz w:val="24"/>
          <w:szCs w:val="24"/>
        </w:rPr>
      </w:pPr>
    </w:p>
    <w:p w:rsidR="00271800" w:rsidRPr="00110DC1" w:rsidRDefault="00271800" w:rsidP="00110DC1">
      <w:pPr>
        <w:spacing w:line="480" w:lineRule="auto"/>
        <w:jc w:val="both"/>
        <w:rPr>
          <w:rFonts w:ascii="Times New Roman" w:hAnsi="Times New Roman" w:cs="Times New Roman"/>
          <w:sz w:val="24"/>
          <w:szCs w:val="24"/>
        </w:rPr>
      </w:pPr>
    </w:p>
    <w:p w:rsidR="00271800" w:rsidRPr="00110DC1" w:rsidRDefault="00271800" w:rsidP="00110DC1">
      <w:pPr>
        <w:spacing w:line="480" w:lineRule="auto"/>
        <w:jc w:val="both"/>
        <w:rPr>
          <w:rFonts w:ascii="Times New Roman" w:hAnsi="Times New Roman" w:cs="Times New Roman"/>
          <w:sz w:val="24"/>
          <w:szCs w:val="24"/>
        </w:rPr>
      </w:pPr>
    </w:p>
    <w:p w:rsidR="00D827BC" w:rsidRPr="00110DC1" w:rsidRDefault="00D827BC" w:rsidP="00110DC1">
      <w:pPr>
        <w:spacing w:line="480" w:lineRule="auto"/>
        <w:jc w:val="both"/>
        <w:rPr>
          <w:rFonts w:ascii="Times New Roman" w:hAnsi="Times New Roman" w:cs="Times New Roman"/>
          <w:sz w:val="24"/>
          <w:szCs w:val="24"/>
        </w:rPr>
      </w:pPr>
    </w:p>
    <w:p w:rsidR="00452707" w:rsidRPr="00110DC1" w:rsidRDefault="00452707" w:rsidP="00110DC1">
      <w:pPr>
        <w:spacing w:line="480" w:lineRule="auto"/>
        <w:jc w:val="both"/>
        <w:rPr>
          <w:rFonts w:ascii="Times New Roman" w:hAnsi="Times New Roman" w:cs="Times New Roman"/>
          <w:sz w:val="24"/>
          <w:szCs w:val="24"/>
        </w:rPr>
      </w:pPr>
    </w:p>
    <w:p w:rsidR="00ED4C6A" w:rsidRPr="00110DC1" w:rsidRDefault="00ED4C6A" w:rsidP="00110DC1">
      <w:pPr>
        <w:spacing w:line="480" w:lineRule="auto"/>
        <w:jc w:val="both"/>
        <w:rPr>
          <w:rFonts w:ascii="Times New Roman" w:hAnsi="Times New Roman" w:cs="Times New Roman"/>
          <w:sz w:val="24"/>
          <w:szCs w:val="24"/>
        </w:rPr>
      </w:pPr>
    </w:p>
    <w:p w:rsidR="00A00C2F" w:rsidRPr="00110DC1" w:rsidRDefault="00EE5CD6" w:rsidP="00110DC1">
      <w:pPr>
        <w:spacing w:line="480" w:lineRule="auto"/>
        <w:jc w:val="both"/>
        <w:rPr>
          <w:rFonts w:ascii="Times New Roman" w:hAnsi="Times New Roman" w:cs="Times New Roman"/>
          <w:b/>
          <w:sz w:val="24"/>
          <w:szCs w:val="24"/>
        </w:rPr>
      </w:pPr>
      <w:r w:rsidRPr="00110DC1">
        <w:rPr>
          <w:rFonts w:ascii="Times New Roman" w:hAnsi="Times New Roman" w:cs="Times New Roman"/>
          <w:b/>
          <w:sz w:val="24"/>
          <w:szCs w:val="24"/>
        </w:rPr>
        <w:br w:type="page"/>
      </w:r>
    </w:p>
    <w:p w:rsidR="00581E0F" w:rsidRPr="00110DC1" w:rsidRDefault="00EE5CD6" w:rsidP="00886E49">
      <w:pPr>
        <w:spacing w:line="480" w:lineRule="auto"/>
        <w:jc w:val="center"/>
        <w:rPr>
          <w:rFonts w:ascii="Times New Roman" w:hAnsi="Times New Roman" w:cs="Times New Roman"/>
          <w:b/>
          <w:sz w:val="24"/>
          <w:szCs w:val="24"/>
        </w:rPr>
      </w:pPr>
      <w:r w:rsidRPr="00110DC1">
        <w:rPr>
          <w:rFonts w:ascii="Times New Roman" w:hAnsi="Times New Roman" w:cs="Times New Roman"/>
          <w:b/>
          <w:sz w:val="24"/>
          <w:szCs w:val="24"/>
        </w:rPr>
        <w:lastRenderedPageBreak/>
        <w:t>The Role of BSN in Promoting Community Health</w:t>
      </w:r>
    </w:p>
    <w:p w:rsidR="000A0662" w:rsidRPr="00110DC1" w:rsidRDefault="00EE5CD6" w:rsidP="00110DC1">
      <w:pPr>
        <w:spacing w:line="480" w:lineRule="auto"/>
        <w:ind w:firstLine="720"/>
        <w:jc w:val="both"/>
        <w:rPr>
          <w:rFonts w:ascii="Times New Roman" w:hAnsi="Times New Roman" w:cs="Times New Roman"/>
          <w:sz w:val="24"/>
          <w:szCs w:val="24"/>
        </w:rPr>
      </w:pPr>
      <w:r w:rsidRPr="00110DC1">
        <w:rPr>
          <w:rFonts w:ascii="Times New Roman" w:hAnsi="Times New Roman" w:cs="Times New Roman"/>
          <w:sz w:val="24"/>
          <w:szCs w:val="24"/>
        </w:rPr>
        <w:t>Population increase in nations across the globe has resulted in an added number of vulnerable populations needing medical care. Consequently, new disease patterns have also emerged due to contaminated water, environmental</w:t>
      </w:r>
      <w:r w:rsidR="00B44536" w:rsidRPr="00110DC1">
        <w:rPr>
          <w:rFonts w:ascii="Times New Roman" w:hAnsi="Times New Roman" w:cs="Times New Roman"/>
          <w:sz w:val="24"/>
          <w:szCs w:val="24"/>
        </w:rPr>
        <w:t xml:space="preserve"> population, and vulnerable </w:t>
      </w:r>
      <w:r w:rsidRPr="00110DC1">
        <w:rPr>
          <w:rFonts w:ascii="Times New Roman" w:hAnsi="Times New Roman" w:cs="Times New Roman"/>
          <w:sz w:val="24"/>
          <w:szCs w:val="24"/>
        </w:rPr>
        <w:t>population</w:t>
      </w:r>
      <w:r w:rsidR="00B44536" w:rsidRPr="00110DC1">
        <w:rPr>
          <w:rFonts w:ascii="Times New Roman" w:hAnsi="Times New Roman" w:cs="Times New Roman"/>
          <w:sz w:val="24"/>
          <w:szCs w:val="24"/>
        </w:rPr>
        <w:t>s</w:t>
      </w:r>
      <w:r w:rsidRPr="00110DC1">
        <w:rPr>
          <w:rFonts w:ascii="Times New Roman" w:hAnsi="Times New Roman" w:cs="Times New Roman"/>
          <w:sz w:val="24"/>
          <w:szCs w:val="24"/>
        </w:rPr>
        <w:t xml:space="preserve">. Ideally, this has led to a shift in the way nursing practice is administered. There is an increase in emphasis channeled towards community-focused nursing, whereby the community is regarded as a client instead of an individual. Therefore, both nursing students and educators are expected to develop a new view regarding the profession. Students, for instance, need to be well developed to face the requirements of diverse populations instead of institutions. </w:t>
      </w:r>
    </w:p>
    <w:p w:rsidR="000A0662" w:rsidRPr="00110DC1" w:rsidRDefault="00EE5CD6" w:rsidP="00110DC1">
      <w:pPr>
        <w:spacing w:line="480" w:lineRule="auto"/>
        <w:ind w:firstLine="720"/>
        <w:jc w:val="both"/>
        <w:rPr>
          <w:rFonts w:ascii="Times New Roman" w:hAnsi="Times New Roman" w:cs="Times New Roman"/>
          <w:b/>
          <w:sz w:val="24"/>
          <w:szCs w:val="24"/>
        </w:rPr>
      </w:pPr>
      <w:r w:rsidRPr="00110DC1">
        <w:rPr>
          <w:rFonts w:ascii="Times New Roman" w:hAnsi="Times New Roman" w:cs="Times New Roman"/>
          <w:b/>
          <w:sz w:val="24"/>
          <w:szCs w:val="24"/>
        </w:rPr>
        <w:t xml:space="preserve">              </w:t>
      </w:r>
      <w:r w:rsidRPr="00110DC1">
        <w:rPr>
          <w:rFonts w:ascii="Times New Roman" w:hAnsi="Times New Roman" w:cs="Times New Roman"/>
          <w:b/>
          <w:sz w:val="24"/>
          <w:szCs w:val="24"/>
        </w:rPr>
        <w:tab/>
      </w:r>
      <w:r w:rsidRPr="00110DC1">
        <w:rPr>
          <w:rFonts w:ascii="Times New Roman" w:hAnsi="Times New Roman" w:cs="Times New Roman"/>
          <w:b/>
          <w:sz w:val="24"/>
          <w:szCs w:val="24"/>
        </w:rPr>
        <w:tab/>
      </w:r>
      <w:r w:rsidRPr="00110DC1">
        <w:rPr>
          <w:rFonts w:ascii="Times New Roman" w:hAnsi="Times New Roman" w:cs="Times New Roman"/>
          <w:b/>
          <w:sz w:val="24"/>
          <w:szCs w:val="24"/>
        </w:rPr>
        <w:tab/>
      </w:r>
      <w:r w:rsidRPr="00110DC1">
        <w:rPr>
          <w:rFonts w:ascii="Times New Roman" w:hAnsi="Times New Roman" w:cs="Times New Roman"/>
          <w:b/>
          <w:sz w:val="24"/>
          <w:szCs w:val="24"/>
        </w:rPr>
        <w:tab/>
        <w:t>outline</w:t>
      </w:r>
    </w:p>
    <w:tbl>
      <w:tblPr>
        <w:tblW w:w="0" w:type="auto"/>
        <w:tblCellMar>
          <w:top w:w="15" w:type="dxa"/>
          <w:left w:w="15" w:type="dxa"/>
          <w:bottom w:w="15" w:type="dxa"/>
          <w:right w:w="15" w:type="dxa"/>
        </w:tblCellMar>
        <w:tblLook w:val="04A0" w:firstRow="1" w:lastRow="0" w:firstColumn="1" w:lastColumn="0" w:noHBand="0" w:noVBand="1"/>
      </w:tblPr>
      <w:tblGrid>
        <w:gridCol w:w="792"/>
        <w:gridCol w:w="838"/>
        <w:gridCol w:w="1336"/>
        <w:gridCol w:w="6374"/>
      </w:tblGrid>
      <w:tr w:rsidR="0021194F" w:rsidTr="00034A86">
        <w:trPr>
          <w:trHeight w:val="2166"/>
        </w:trPr>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A0662" w:rsidRPr="00110DC1" w:rsidRDefault="00EE5CD6" w:rsidP="00110DC1">
            <w:pPr>
              <w:spacing w:before="100" w:beforeAutospacing="1" w:after="100" w:afterAutospacing="1" w:line="480" w:lineRule="auto"/>
              <w:jc w:val="both"/>
              <w:rPr>
                <w:rFonts w:ascii="Times New Roman" w:eastAsia="Times New Roman" w:hAnsi="Times New Roman" w:cs="Times New Roman"/>
                <w:sz w:val="24"/>
                <w:szCs w:val="24"/>
              </w:rPr>
            </w:pPr>
            <w:r w:rsidRPr="00110DC1">
              <w:rPr>
                <w:rFonts w:ascii="Times New Roman" w:hAnsi="Times New Roman" w:cs="Times New Roman"/>
                <w:b/>
                <w:sz w:val="24"/>
                <w:szCs w:val="24"/>
              </w:rPr>
              <w:t>Course Overview:</w:t>
            </w:r>
            <w:r w:rsidRPr="00110DC1">
              <w:rPr>
                <w:rFonts w:ascii="Times New Roman" w:eastAsia="Times New Roman" w:hAnsi="Times New Roman" w:cs="Times New Roman"/>
                <w:sz w:val="24"/>
                <w:szCs w:val="24"/>
              </w:rPr>
              <w:t xml:space="preserve"> This course introduces pre-baccalaureate students to community health care by exploring the fundamental roles and responsibilities of the community health nurse. The student will understand topics that influence health systems in community health delivery, such as vulnerable populations, family health risks, disaster management, epidemiology, c</w:t>
            </w:r>
            <w:r w:rsidRPr="00110DC1">
              <w:rPr>
                <w:rFonts w:ascii="Times New Roman" w:hAnsi="Times New Roman" w:cs="Times New Roman"/>
                <w:sz w:val="24"/>
                <w:szCs w:val="24"/>
              </w:rPr>
              <w:t>ommunity mental health, global health, and community advocacy.  S</w:t>
            </w:r>
            <w:r w:rsidRPr="00110DC1">
              <w:rPr>
                <w:rFonts w:ascii="Times New Roman" w:eastAsia="Times New Roman" w:hAnsi="Times New Roman" w:cs="Times New Roman"/>
                <w:sz w:val="24"/>
                <w:szCs w:val="24"/>
              </w:rPr>
              <w:t>tudents will explore population-focused nursing theories and acquire assessment skills to offer preventative, health-promoting, and protective nursing care that benefits the community.</w:t>
            </w:r>
          </w:p>
        </w:tc>
      </w:tr>
      <w:tr w:rsidR="0021194F" w:rsidTr="00034A86">
        <w:trPr>
          <w:trHeight w:val="1029"/>
        </w:trPr>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A0662" w:rsidRPr="00110DC1" w:rsidRDefault="00EE5CD6" w:rsidP="00110DC1">
            <w:pPr>
              <w:spacing w:line="480" w:lineRule="auto"/>
              <w:jc w:val="both"/>
              <w:rPr>
                <w:rFonts w:ascii="Times New Roman" w:hAnsi="Times New Roman" w:cs="Times New Roman"/>
                <w:b/>
                <w:sz w:val="24"/>
                <w:szCs w:val="24"/>
              </w:rPr>
            </w:pPr>
            <w:r w:rsidRPr="00110DC1">
              <w:rPr>
                <w:rFonts w:ascii="Times New Roman" w:hAnsi="Times New Roman" w:cs="Times New Roman"/>
                <w:b/>
                <w:sz w:val="24"/>
                <w:szCs w:val="24"/>
              </w:rPr>
              <w:t xml:space="preserve">Weekly Course </w:t>
            </w:r>
            <w:r w:rsidRPr="00110DC1">
              <w:rPr>
                <w:rFonts w:ascii="Times New Roman" w:hAnsi="Times New Roman" w:cs="Times New Roman"/>
                <w:b/>
                <w:sz w:val="24"/>
                <w:szCs w:val="24"/>
              </w:rPr>
              <w:lastRenderedPageBreak/>
              <w:t xml:space="preserve">Module Topics </w:t>
            </w:r>
            <w:r w:rsidRPr="00110DC1">
              <w:rPr>
                <w:rFonts w:ascii="Times New Roman" w:hAnsi="Times New Roman" w:cs="Times New Roman"/>
                <w:sz w:val="24"/>
                <w:szCs w:val="24"/>
              </w:rPr>
              <w:t>(</w:t>
            </w:r>
            <w:r w:rsidRPr="00110DC1">
              <w:rPr>
                <w:rFonts w:ascii="Times New Roman" w:hAnsi="Times New Roman" w:cs="Times New Roman"/>
                <w:i/>
                <w:sz w:val="24"/>
                <w:szCs w:val="24"/>
              </w:rPr>
              <w:t>8 total weeks</w:t>
            </w:r>
            <w:r w:rsidRPr="00110DC1">
              <w:rPr>
                <w:rFonts w:ascii="Times New Roman" w:hAnsi="Times New Roman" w:cs="Times New Roman"/>
                <w:sz w:val="24"/>
                <w:szCs w:val="24"/>
              </w:rPr>
              <w:t>)</w:t>
            </w:r>
          </w:p>
        </w:tc>
        <w:tc>
          <w:tcPr>
            <w:tcW w:w="1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A0662" w:rsidRPr="00110DC1" w:rsidRDefault="00EE5CD6" w:rsidP="00110DC1">
            <w:pPr>
              <w:spacing w:line="480" w:lineRule="auto"/>
              <w:jc w:val="both"/>
              <w:rPr>
                <w:rFonts w:ascii="Times New Roman" w:hAnsi="Times New Roman" w:cs="Times New Roman"/>
                <w:i/>
                <w:sz w:val="24"/>
                <w:szCs w:val="24"/>
              </w:rPr>
            </w:pPr>
            <w:r w:rsidRPr="00110DC1">
              <w:rPr>
                <w:rFonts w:ascii="Times New Roman" w:hAnsi="Times New Roman" w:cs="Times New Roman"/>
                <w:b/>
                <w:sz w:val="24"/>
                <w:szCs w:val="24"/>
              </w:rPr>
              <w:lastRenderedPageBreak/>
              <w:t>Weekly Key Conc</w:t>
            </w:r>
            <w:r w:rsidRPr="00110DC1">
              <w:rPr>
                <w:rFonts w:ascii="Times New Roman" w:hAnsi="Times New Roman" w:cs="Times New Roman"/>
                <w:b/>
                <w:sz w:val="24"/>
                <w:szCs w:val="24"/>
              </w:rPr>
              <w:lastRenderedPageBreak/>
              <w:t>epts</w:t>
            </w:r>
            <w:r w:rsidRPr="00110DC1">
              <w:rPr>
                <w:rFonts w:ascii="Times New Roman" w:hAnsi="Times New Roman" w:cs="Times New Roman"/>
                <w:b/>
                <w:i/>
                <w:sz w:val="24"/>
                <w:szCs w:val="24"/>
              </w:rPr>
              <w:t xml:space="preserve"> </w:t>
            </w:r>
            <w:r w:rsidRPr="00110DC1">
              <w:rPr>
                <w:rFonts w:ascii="Times New Roman" w:hAnsi="Times New Roman" w:cs="Times New Roman"/>
                <w:sz w:val="24"/>
                <w:szCs w:val="24"/>
              </w:rPr>
              <w:t>(</w:t>
            </w:r>
            <w:r w:rsidRPr="00110DC1">
              <w:rPr>
                <w:rFonts w:ascii="Times New Roman" w:hAnsi="Times New Roman" w:cs="Times New Roman"/>
                <w:i/>
                <w:sz w:val="24"/>
                <w:szCs w:val="24"/>
              </w:rPr>
              <w:t xml:space="preserve">1 concept per </w:t>
            </w:r>
            <w:proofErr w:type="spellStart"/>
            <w:r w:rsidRPr="00110DC1">
              <w:rPr>
                <w:rFonts w:ascii="Times New Roman" w:hAnsi="Times New Roman" w:cs="Times New Roman"/>
                <w:i/>
                <w:sz w:val="24"/>
                <w:szCs w:val="24"/>
              </w:rPr>
              <w:t>WeekWeek</w:t>
            </w:r>
            <w:proofErr w:type="spellEnd"/>
            <w:r w:rsidRPr="00110DC1">
              <w:rPr>
                <w:rFonts w:ascii="Times New Roman" w:hAnsi="Times New Roman" w:cs="Times New Roman"/>
                <w:sz w:val="24"/>
                <w:szCs w:val="24"/>
              </w:rPr>
              <w:t>)</w:t>
            </w:r>
          </w:p>
        </w:tc>
        <w:tc>
          <w:tcPr>
            <w:tcW w:w="15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A0662" w:rsidRPr="00110DC1" w:rsidRDefault="00EE5CD6" w:rsidP="00110DC1">
            <w:pPr>
              <w:spacing w:line="480" w:lineRule="auto"/>
              <w:jc w:val="both"/>
              <w:rPr>
                <w:rFonts w:ascii="Times New Roman" w:hAnsi="Times New Roman" w:cs="Times New Roman"/>
                <w:sz w:val="24"/>
                <w:szCs w:val="24"/>
              </w:rPr>
            </w:pPr>
            <w:r w:rsidRPr="00110DC1">
              <w:rPr>
                <w:rFonts w:ascii="Times New Roman" w:hAnsi="Times New Roman" w:cs="Times New Roman"/>
                <w:b/>
                <w:sz w:val="24"/>
                <w:szCs w:val="24"/>
              </w:rPr>
              <w:lastRenderedPageBreak/>
              <w:t xml:space="preserve">Evidence-Based Active Learning </w:t>
            </w:r>
            <w:r w:rsidRPr="00110DC1">
              <w:rPr>
                <w:rFonts w:ascii="Times New Roman" w:hAnsi="Times New Roman" w:cs="Times New Roman"/>
                <w:b/>
                <w:sz w:val="24"/>
                <w:szCs w:val="24"/>
              </w:rPr>
              <w:lastRenderedPageBreak/>
              <w:t xml:space="preserve">Strategies </w:t>
            </w:r>
            <w:r w:rsidRPr="00110DC1">
              <w:rPr>
                <w:rFonts w:ascii="Times New Roman" w:hAnsi="Times New Roman" w:cs="Times New Roman"/>
                <w:sz w:val="24"/>
                <w:szCs w:val="24"/>
              </w:rPr>
              <w:t>(</w:t>
            </w:r>
            <w:r w:rsidRPr="00110DC1">
              <w:rPr>
                <w:rFonts w:ascii="Times New Roman" w:hAnsi="Times New Roman" w:cs="Times New Roman"/>
                <w:i/>
                <w:sz w:val="24"/>
                <w:szCs w:val="24"/>
              </w:rPr>
              <w:t xml:space="preserve">1–2 strategies per </w:t>
            </w:r>
            <w:proofErr w:type="spellStart"/>
            <w:r w:rsidRPr="00110DC1">
              <w:rPr>
                <w:rFonts w:ascii="Times New Roman" w:hAnsi="Times New Roman" w:cs="Times New Roman"/>
                <w:i/>
                <w:sz w:val="24"/>
                <w:szCs w:val="24"/>
              </w:rPr>
              <w:t>WeekWeek</w:t>
            </w:r>
            <w:proofErr w:type="spellEnd"/>
            <w:r w:rsidRPr="00110DC1">
              <w:rPr>
                <w:rFonts w:ascii="Times New Roman" w:hAnsi="Times New Roman" w:cs="Times New Roman"/>
                <w:sz w:val="24"/>
                <w:szCs w:val="24"/>
              </w:rPr>
              <w:t>)</w:t>
            </w:r>
          </w:p>
          <w:p w:rsidR="000A0662" w:rsidRPr="00110DC1" w:rsidRDefault="000A0662" w:rsidP="00110DC1">
            <w:pPr>
              <w:spacing w:line="480" w:lineRule="auto"/>
              <w:jc w:val="both"/>
              <w:rPr>
                <w:rFonts w:ascii="Times New Roman" w:hAnsi="Times New Roman" w:cs="Times New Roman"/>
                <w:i/>
                <w:sz w:val="24"/>
                <w:szCs w:val="24"/>
              </w:rPr>
            </w:pPr>
          </w:p>
        </w:tc>
        <w:tc>
          <w:tcPr>
            <w:tcW w:w="4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A0662" w:rsidRPr="00110DC1" w:rsidRDefault="00EE5CD6" w:rsidP="00110DC1">
            <w:pPr>
              <w:spacing w:line="480" w:lineRule="auto"/>
              <w:jc w:val="both"/>
              <w:rPr>
                <w:rFonts w:ascii="Times New Roman" w:hAnsi="Times New Roman" w:cs="Times New Roman"/>
                <w:sz w:val="24"/>
                <w:szCs w:val="24"/>
              </w:rPr>
            </w:pPr>
            <w:r w:rsidRPr="00110DC1">
              <w:rPr>
                <w:rFonts w:ascii="Times New Roman" w:hAnsi="Times New Roman" w:cs="Times New Roman"/>
                <w:b/>
                <w:sz w:val="24"/>
                <w:szCs w:val="24"/>
              </w:rPr>
              <w:lastRenderedPageBreak/>
              <w:t xml:space="preserve">Citation of Scholarly Sources Using APA Format </w:t>
            </w:r>
            <w:r w:rsidRPr="00110DC1">
              <w:rPr>
                <w:rFonts w:ascii="Times New Roman" w:hAnsi="Times New Roman" w:cs="Times New Roman"/>
                <w:sz w:val="24"/>
                <w:szCs w:val="24"/>
              </w:rPr>
              <w:t>(at least</w:t>
            </w:r>
            <w:r w:rsidRPr="00110DC1">
              <w:rPr>
                <w:rFonts w:ascii="Times New Roman" w:hAnsi="Times New Roman" w:cs="Times New Roman"/>
                <w:i/>
                <w:sz w:val="24"/>
                <w:szCs w:val="24"/>
              </w:rPr>
              <w:t xml:space="preserve"> on</w:t>
            </w:r>
            <w:r w:rsidR="005051E0">
              <w:rPr>
                <w:rFonts w:ascii="Times New Roman" w:hAnsi="Times New Roman" w:cs="Times New Roman"/>
                <w:i/>
                <w:sz w:val="24"/>
                <w:szCs w:val="24"/>
              </w:rPr>
              <w:t>e citation per strategy per w</w:t>
            </w:r>
            <w:r w:rsidRPr="00110DC1">
              <w:rPr>
                <w:rFonts w:ascii="Times New Roman" w:hAnsi="Times New Roman" w:cs="Times New Roman"/>
                <w:i/>
                <w:sz w:val="24"/>
                <w:szCs w:val="24"/>
              </w:rPr>
              <w:t>eek</w:t>
            </w:r>
            <w:r w:rsidRPr="00110DC1">
              <w:rPr>
                <w:rFonts w:ascii="Times New Roman" w:hAnsi="Times New Roman" w:cs="Times New Roman"/>
                <w:sz w:val="24"/>
                <w:szCs w:val="24"/>
              </w:rPr>
              <w:t>)</w:t>
            </w:r>
          </w:p>
          <w:p w:rsidR="000A0662" w:rsidRPr="00110DC1" w:rsidRDefault="000A0662" w:rsidP="00110DC1">
            <w:pPr>
              <w:spacing w:line="480" w:lineRule="auto"/>
              <w:jc w:val="both"/>
              <w:rPr>
                <w:rFonts w:ascii="Times New Roman" w:hAnsi="Times New Roman" w:cs="Times New Roman"/>
                <w:b/>
                <w:sz w:val="24"/>
                <w:szCs w:val="24"/>
              </w:rPr>
            </w:pPr>
          </w:p>
        </w:tc>
      </w:tr>
      <w:tr w:rsidR="0021194F" w:rsidTr="00034A86">
        <w:trPr>
          <w:trHeight w:val="1029"/>
        </w:trPr>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A0662" w:rsidRPr="00110DC1" w:rsidRDefault="00EE5CD6" w:rsidP="00110DC1">
            <w:pPr>
              <w:spacing w:line="480" w:lineRule="auto"/>
              <w:jc w:val="both"/>
              <w:rPr>
                <w:rFonts w:ascii="Times New Roman" w:hAnsi="Times New Roman" w:cs="Times New Roman"/>
                <w:sz w:val="24"/>
                <w:szCs w:val="24"/>
              </w:rPr>
            </w:pPr>
            <w:r w:rsidRPr="00110DC1">
              <w:rPr>
                <w:rFonts w:ascii="Times New Roman" w:hAnsi="Times New Roman" w:cs="Times New Roman"/>
                <w:sz w:val="24"/>
                <w:szCs w:val="24"/>
              </w:rPr>
              <w:lastRenderedPageBreak/>
              <w:t>1. Fundamental Community Health Care</w:t>
            </w:r>
          </w:p>
        </w:tc>
        <w:tc>
          <w:tcPr>
            <w:tcW w:w="1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A0662" w:rsidRPr="00110DC1" w:rsidRDefault="00EE5CD6" w:rsidP="00110DC1">
            <w:pPr>
              <w:spacing w:line="480" w:lineRule="auto"/>
              <w:jc w:val="both"/>
              <w:rPr>
                <w:rFonts w:ascii="Times New Roman" w:hAnsi="Times New Roman" w:cs="Times New Roman"/>
                <w:sz w:val="24"/>
                <w:szCs w:val="24"/>
              </w:rPr>
            </w:pPr>
            <w:r w:rsidRPr="00110DC1">
              <w:rPr>
                <w:rFonts w:ascii="Times New Roman" w:hAnsi="Times New Roman" w:cs="Times New Roman"/>
                <w:sz w:val="24"/>
                <w:szCs w:val="24"/>
              </w:rPr>
              <w:t xml:space="preserve">Roles of the public health nurse </w:t>
            </w:r>
          </w:p>
        </w:tc>
        <w:tc>
          <w:tcPr>
            <w:tcW w:w="15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A0662" w:rsidRPr="00110DC1" w:rsidRDefault="00EE5CD6" w:rsidP="00110DC1">
            <w:pPr>
              <w:spacing w:line="480" w:lineRule="auto"/>
              <w:jc w:val="both"/>
              <w:rPr>
                <w:rFonts w:ascii="Times New Roman" w:hAnsi="Times New Roman" w:cs="Times New Roman"/>
                <w:sz w:val="24"/>
                <w:szCs w:val="24"/>
              </w:rPr>
            </w:pPr>
            <w:r w:rsidRPr="00110DC1">
              <w:rPr>
                <w:rFonts w:ascii="Times New Roman" w:hAnsi="Times New Roman" w:cs="Times New Roman"/>
                <w:sz w:val="24"/>
                <w:szCs w:val="24"/>
              </w:rPr>
              <w:t xml:space="preserve">Gaming (Jeopardy) </w:t>
            </w:r>
          </w:p>
          <w:p w:rsidR="000A0662" w:rsidRPr="00110DC1" w:rsidRDefault="000A0662" w:rsidP="00110DC1">
            <w:pPr>
              <w:spacing w:line="480" w:lineRule="auto"/>
              <w:jc w:val="both"/>
              <w:rPr>
                <w:rFonts w:ascii="Times New Roman" w:hAnsi="Times New Roman" w:cs="Times New Roman"/>
                <w:sz w:val="24"/>
                <w:szCs w:val="24"/>
              </w:rPr>
            </w:pPr>
          </w:p>
        </w:tc>
        <w:tc>
          <w:tcPr>
            <w:tcW w:w="4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A0662" w:rsidRPr="00110DC1" w:rsidRDefault="00EE5CD6" w:rsidP="00110DC1">
            <w:pPr>
              <w:pStyle w:val="NormalWeb"/>
              <w:shd w:val="clear" w:color="auto" w:fill="FFFFFF"/>
              <w:spacing w:line="480" w:lineRule="auto"/>
              <w:jc w:val="both"/>
              <w:rPr>
                <w:color w:val="212121"/>
                <w:shd w:val="clear" w:color="auto" w:fill="FFFFFF"/>
              </w:rPr>
            </w:pPr>
            <w:r w:rsidRPr="00110DC1">
              <w:t xml:space="preserve">Oermann, M. H., De Gagne, J. C., &amp; Phillips, B. C. (2018). </w:t>
            </w:r>
            <w:r w:rsidRPr="00110DC1">
              <w:rPr>
                <w:i/>
                <w:iCs/>
              </w:rPr>
              <w:t xml:space="preserve">Teaching in Nursing and Role of the Educator </w:t>
            </w:r>
            <w:r w:rsidRPr="00110DC1">
              <w:t xml:space="preserve">(2nd ed.). New York: Springer Publishing Company. </w:t>
            </w:r>
            <w:hyperlink r:id="rId8" w:history="1">
              <w:r w:rsidRPr="00110DC1">
                <w:rPr>
                  <w:rStyle w:val="Hyperlink"/>
                  <w:shd w:val="clear" w:color="auto" w:fill="FFFFFF"/>
                </w:rPr>
                <w:t>https://eds.a.ebscohost.com/eds/ebookviewer/ebook?sid=2fe75d9a-44ae-4c6d-b675-ee4dac7a0ff3%40sessionmgr4007&amp;ppid=pp_47&amp;vid=1&amp;format=EB</w:t>
              </w:r>
            </w:hyperlink>
          </w:p>
          <w:p w:rsidR="000A0662" w:rsidRPr="00110DC1" w:rsidRDefault="000A0662" w:rsidP="00110DC1">
            <w:pPr>
              <w:pStyle w:val="NormalWeb"/>
              <w:shd w:val="clear" w:color="auto" w:fill="FFFFFF"/>
              <w:spacing w:line="480" w:lineRule="auto"/>
              <w:jc w:val="both"/>
            </w:pPr>
          </w:p>
          <w:p w:rsidR="000A0662" w:rsidRPr="00110DC1" w:rsidRDefault="000A0662" w:rsidP="00110DC1">
            <w:pPr>
              <w:spacing w:line="480" w:lineRule="auto"/>
              <w:jc w:val="both"/>
              <w:rPr>
                <w:rFonts w:ascii="Times New Roman" w:hAnsi="Times New Roman" w:cs="Times New Roman"/>
                <w:sz w:val="24"/>
                <w:szCs w:val="24"/>
              </w:rPr>
            </w:pPr>
          </w:p>
          <w:p w:rsidR="000A0662" w:rsidRPr="00110DC1" w:rsidRDefault="000A0662" w:rsidP="00110DC1">
            <w:pPr>
              <w:spacing w:line="480" w:lineRule="auto"/>
              <w:jc w:val="both"/>
              <w:rPr>
                <w:rFonts w:ascii="Times New Roman" w:hAnsi="Times New Roman" w:cs="Times New Roman"/>
                <w:sz w:val="24"/>
                <w:szCs w:val="24"/>
              </w:rPr>
            </w:pPr>
          </w:p>
        </w:tc>
      </w:tr>
      <w:tr w:rsidR="0021194F" w:rsidTr="00034A86">
        <w:trPr>
          <w:trHeight w:val="1029"/>
        </w:trPr>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A0662" w:rsidRPr="00110DC1" w:rsidRDefault="00EE5CD6" w:rsidP="00110DC1">
            <w:pPr>
              <w:spacing w:line="480" w:lineRule="auto"/>
              <w:jc w:val="both"/>
              <w:rPr>
                <w:rFonts w:ascii="Times New Roman" w:hAnsi="Times New Roman" w:cs="Times New Roman"/>
                <w:sz w:val="24"/>
                <w:szCs w:val="24"/>
              </w:rPr>
            </w:pPr>
            <w:r w:rsidRPr="00110DC1">
              <w:rPr>
                <w:rFonts w:ascii="Times New Roman" w:hAnsi="Times New Roman" w:cs="Times New Roman"/>
                <w:sz w:val="24"/>
                <w:szCs w:val="24"/>
              </w:rPr>
              <w:t>2. Vulnerable Population</w:t>
            </w:r>
          </w:p>
        </w:tc>
        <w:tc>
          <w:tcPr>
            <w:tcW w:w="1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A0662" w:rsidRPr="00110DC1" w:rsidRDefault="00EE5CD6" w:rsidP="00110DC1">
            <w:pPr>
              <w:pStyle w:val="NormalWeb"/>
              <w:spacing w:line="480" w:lineRule="auto"/>
              <w:jc w:val="both"/>
            </w:pPr>
            <w:r w:rsidRPr="00110DC1">
              <w:t xml:space="preserve">Homeless </w:t>
            </w:r>
          </w:p>
        </w:tc>
        <w:tc>
          <w:tcPr>
            <w:tcW w:w="15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A0662" w:rsidRPr="00110DC1" w:rsidRDefault="00EE5CD6" w:rsidP="00110DC1">
            <w:pPr>
              <w:spacing w:line="480" w:lineRule="auto"/>
              <w:jc w:val="both"/>
              <w:rPr>
                <w:rFonts w:ascii="Times New Roman" w:hAnsi="Times New Roman" w:cs="Times New Roman"/>
                <w:sz w:val="24"/>
                <w:szCs w:val="24"/>
              </w:rPr>
            </w:pPr>
            <w:r w:rsidRPr="00110DC1">
              <w:rPr>
                <w:rFonts w:ascii="Times New Roman" w:hAnsi="Times New Roman" w:cs="Times New Roman"/>
                <w:sz w:val="24"/>
                <w:szCs w:val="24"/>
              </w:rPr>
              <w:t>Simulation</w:t>
            </w:r>
          </w:p>
        </w:tc>
        <w:tc>
          <w:tcPr>
            <w:tcW w:w="4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A0662" w:rsidRPr="00110DC1" w:rsidRDefault="00EE5CD6" w:rsidP="00110DC1">
            <w:pPr>
              <w:pStyle w:val="NormalWeb"/>
              <w:shd w:val="clear" w:color="auto" w:fill="FFFFFF"/>
              <w:spacing w:line="480" w:lineRule="auto"/>
              <w:jc w:val="both"/>
            </w:pPr>
            <w:r w:rsidRPr="00110DC1">
              <w:t xml:space="preserve">Fressola, M. C., &amp; Patterson, G. E. (2017). </w:t>
            </w:r>
            <w:r w:rsidRPr="00110DC1">
              <w:rPr>
                <w:i/>
                <w:iCs/>
              </w:rPr>
              <w:t xml:space="preserve">Transition </w:t>
            </w:r>
            <w:r w:rsidR="00050C0C" w:rsidRPr="00110DC1">
              <w:rPr>
                <w:i/>
                <w:iCs/>
              </w:rPr>
              <w:t>from</w:t>
            </w:r>
            <w:r w:rsidRPr="00110DC1">
              <w:rPr>
                <w:i/>
                <w:iCs/>
              </w:rPr>
              <w:t xml:space="preserve"> Clinician to Educator. </w:t>
            </w:r>
            <w:r w:rsidRPr="00110DC1">
              <w:t xml:space="preserve">Burlington, MA: Jones &amp; Bartlett Learning. </w:t>
            </w:r>
            <w:hyperlink r:id="rId9" w:history="1">
              <w:r w:rsidRPr="00110DC1">
                <w:rPr>
                  <w:rStyle w:val="Hyperlink"/>
                </w:rPr>
                <w:t>https://eds.a.ebscohost.com/eds/ebookviewer/ebook/bmxlYmtfXzEyMjkzMTVfX0FO0?sid=dac22d70-a21f-4d59-8bec-95f8dc758d82@sdc-v-sessmgr01&amp;vid=2&amp;format=EB&amp;rid=1</w:t>
              </w:r>
            </w:hyperlink>
          </w:p>
          <w:p w:rsidR="000A0662" w:rsidRPr="00110DC1" w:rsidRDefault="00EE5CD6" w:rsidP="00110DC1">
            <w:pPr>
              <w:pStyle w:val="NormalWeb"/>
              <w:shd w:val="clear" w:color="auto" w:fill="FFFFFF"/>
              <w:spacing w:line="480" w:lineRule="auto"/>
              <w:jc w:val="both"/>
            </w:pPr>
            <w:r w:rsidRPr="00110DC1">
              <w:t xml:space="preserve"> </w:t>
            </w:r>
          </w:p>
          <w:p w:rsidR="000A0662" w:rsidRPr="00110DC1" w:rsidRDefault="000A0662" w:rsidP="00110DC1">
            <w:pPr>
              <w:pStyle w:val="NormalWeb"/>
              <w:shd w:val="clear" w:color="auto" w:fill="FFFFFF"/>
              <w:spacing w:line="480" w:lineRule="auto"/>
              <w:jc w:val="both"/>
            </w:pPr>
          </w:p>
        </w:tc>
      </w:tr>
      <w:tr w:rsidR="0021194F" w:rsidTr="00034A86">
        <w:trPr>
          <w:trHeight w:val="1029"/>
        </w:trPr>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A0662" w:rsidRPr="00110DC1" w:rsidRDefault="00EE5CD6" w:rsidP="00050C0C">
            <w:pPr>
              <w:pStyle w:val="NormalWeb"/>
              <w:spacing w:line="480" w:lineRule="auto"/>
              <w:jc w:val="both"/>
            </w:pPr>
            <w:r w:rsidRPr="00110DC1">
              <w:t>3.</w:t>
            </w:r>
            <w:r w:rsidRPr="00110DC1">
              <w:rPr>
                <w:b/>
                <w:bCs/>
              </w:rPr>
              <w:t xml:space="preserve"> </w:t>
            </w:r>
            <w:r w:rsidRPr="00110DC1">
              <w:t>Family and Individual Health Care Issues</w:t>
            </w:r>
          </w:p>
        </w:tc>
        <w:tc>
          <w:tcPr>
            <w:tcW w:w="1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A0662" w:rsidRPr="00110DC1" w:rsidRDefault="00EE5CD6" w:rsidP="00110DC1">
            <w:pPr>
              <w:pStyle w:val="NormalWeb"/>
              <w:spacing w:line="480" w:lineRule="auto"/>
              <w:jc w:val="both"/>
            </w:pPr>
            <w:r w:rsidRPr="00110DC1">
              <w:t xml:space="preserve">Health risks </w:t>
            </w:r>
          </w:p>
        </w:tc>
        <w:tc>
          <w:tcPr>
            <w:tcW w:w="15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A0662" w:rsidRPr="00110DC1" w:rsidRDefault="00EE5CD6" w:rsidP="00110DC1">
            <w:pPr>
              <w:spacing w:line="480" w:lineRule="auto"/>
              <w:jc w:val="both"/>
              <w:rPr>
                <w:rFonts w:ascii="Times New Roman" w:hAnsi="Times New Roman" w:cs="Times New Roman"/>
                <w:sz w:val="24"/>
                <w:szCs w:val="24"/>
              </w:rPr>
            </w:pPr>
            <w:r w:rsidRPr="00110DC1">
              <w:rPr>
                <w:rFonts w:ascii="Times New Roman" w:hAnsi="Times New Roman" w:cs="Times New Roman"/>
                <w:sz w:val="24"/>
                <w:szCs w:val="24"/>
              </w:rPr>
              <w:t>Group Discussion</w:t>
            </w:r>
          </w:p>
        </w:tc>
        <w:tc>
          <w:tcPr>
            <w:tcW w:w="4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A0662" w:rsidRPr="00110DC1" w:rsidRDefault="00EE5CD6" w:rsidP="00110DC1">
            <w:pPr>
              <w:spacing w:line="480" w:lineRule="auto"/>
              <w:jc w:val="both"/>
              <w:rPr>
                <w:rFonts w:ascii="Times New Roman" w:hAnsi="Times New Roman" w:cs="Times New Roman"/>
                <w:sz w:val="24"/>
                <w:szCs w:val="24"/>
                <w:shd w:val="clear" w:color="auto" w:fill="FFFFFF"/>
              </w:rPr>
            </w:pPr>
            <w:r w:rsidRPr="00110DC1">
              <w:rPr>
                <w:rFonts w:ascii="Times New Roman" w:hAnsi="Times New Roman" w:cs="Times New Roman"/>
                <w:sz w:val="24"/>
                <w:szCs w:val="24"/>
                <w:shd w:val="clear" w:color="auto" w:fill="FFFFFF"/>
              </w:rPr>
              <w:t>Hukom, S. (2020). The use of small group discussion strategy in teaching writing. </w:t>
            </w:r>
            <w:r w:rsidRPr="00110DC1">
              <w:rPr>
                <w:rFonts w:ascii="Times New Roman" w:hAnsi="Times New Roman" w:cs="Times New Roman"/>
                <w:i/>
                <w:iCs/>
                <w:sz w:val="24"/>
                <w:szCs w:val="24"/>
                <w:shd w:val="clear" w:color="auto" w:fill="FFFFFF"/>
              </w:rPr>
              <w:t>Jurnal Tahuri</w:t>
            </w:r>
            <w:r w:rsidRPr="00110DC1">
              <w:rPr>
                <w:rFonts w:ascii="Times New Roman" w:hAnsi="Times New Roman" w:cs="Times New Roman"/>
                <w:sz w:val="24"/>
                <w:szCs w:val="24"/>
                <w:shd w:val="clear" w:color="auto" w:fill="FFFFFF"/>
              </w:rPr>
              <w:t>, </w:t>
            </w:r>
            <w:r w:rsidRPr="00110DC1">
              <w:rPr>
                <w:rFonts w:ascii="Times New Roman" w:hAnsi="Times New Roman" w:cs="Times New Roman"/>
                <w:i/>
                <w:iCs/>
                <w:sz w:val="24"/>
                <w:szCs w:val="24"/>
                <w:shd w:val="clear" w:color="auto" w:fill="FFFFFF"/>
              </w:rPr>
              <w:t>17</w:t>
            </w:r>
            <w:r w:rsidRPr="00110DC1">
              <w:rPr>
                <w:rFonts w:ascii="Times New Roman" w:hAnsi="Times New Roman" w:cs="Times New Roman"/>
                <w:sz w:val="24"/>
                <w:szCs w:val="24"/>
                <w:shd w:val="clear" w:color="auto" w:fill="FFFFFF"/>
              </w:rPr>
              <w:t xml:space="preserve">(2), 63-71. </w:t>
            </w:r>
            <w:hyperlink r:id="rId10" w:history="1">
              <w:r w:rsidRPr="00110DC1">
                <w:rPr>
                  <w:rStyle w:val="Hyperlink"/>
                  <w:rFonts w:ascii="Times New Roman" w:hAnsi="Times New Roman" w:cs="Times New Roman"/>
                  <w:sz w:val="24"/>
                  <w:szCs w:val="24"/>
                  <w:shd w:val="clear" w:color="auto" w:fill="FFFFFF"/>
                </w:rPr>
                <w:t>https://doi.org/10.30598/tahurivol17issue2page63-71</w:t>
              </w:r>
            </w:hyperlink>
          </w:p>
          <w:p w:rsidR="000A0662" w:rsidRPr="00110DC1" w:rsidRDefault="000A0662" w:rsidP="00110DC1">
            <w:pPr>
              <w:spacing w:line="480" w:lineRule="auto"/>
              <w:jc w:val="both"/>
              <w:rPr>
                <w:rFonts w:ascii="Times New Roman" w:hAnsi="Times New Roman" w:cs="Times New Roman"/>
                <w:sz w:val="24"/>
                <w:szCs w:val="24"/>
              </w:rPr>
            </w:pPr>
          </w:p>
        </w:tc>
      </w:tr>
      <w:tr w:rsidR="0021194F" w:rsidTr="00034A86">
        <w:trPr>
          <w:trHeight w:val="1029"/>
        </w:trPr>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A0662" w:rsidRPr="00110DC1" w:rsidRDefault="00EE5CD6" w:rsidP="00050C0C">
            <w:pPr>
              <w:spacing w:line="480" w:lineRule="auto"/>
              <w:jc w:val="both"/>
              <w:rPr>
                <w:rFonts w:ascii="Times New Roman" w:hAnsi="Times New Roman" w:cs="Times New Roman"/>
                <w:sz w:val="24"/>
                <w:szCs w:val="24"/>
              </w:rPr>
            </w:pPr>
            <w:r w:rsidRPr="00110DC1">
              <w:rPr>
                <w:rFonts w:ascii="Times New Roman" w:hAnsi="Times New Roman" w:cs="Times New Roman"/>
                <w:sz w:val="24"/>
                <w:szCs w:val="24"/>
              </w:rPr>
              <w:t>4. Disaster Mana</w:t>
            </w:r>
            <w:r w:rsidR="00050C0C">
              <w:rPr>
                <w:rFonts w:ascii="Times New Roman" w:hAnsi="Times New Roman" w:cs="Times New Roman"/>
                <w:sz w:val="24"/>
                <w:szCs w:val="24"/>
              </w:rPr>
              <w:t>g</w:t>
            </w:r>
            <w:r w:rsidRPr="00110DC1">
              <w:rPr>
                <w:rFonts w:ascii="Times New Roman" w:hAnsi="Times New Roman" w:cs="Times New Roman"/>
                <w:sz w:val="24"/>
                <w:szCs w:val="24"/>
              </w:rPr>
              <w:t>ement</w:t>
            </w:r>
          </w:p>
        </w:tc>
        <w:tc>
          <w:tcPr>
            <w:tcW w:w="1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A0662" w:rsidRPr="00110DC1" w:rsidRDefault="00EE5CD6" w:rsidP="00110DC1">
            <w:pPr>
              <w:pStyle w:val="NormalWeb"/>
              <w:spacing w:line="480" w:lineRule="auto"/>
              <w:jc w:val="both"/>
            </w:pPr>
            <w:r w:rsidRPr="00110DC1">
              <w:t xml:space="preserve">Nursing Triage </w:t>
            </w:r>
          </w:p>
        </w:tc>
        <w:tc>
          <w:tcPr>
            <w:tcW w:w="15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A0662" w:rsidRPr="00110DC1" w:rsidRDefault="00EE5CD6" w:rsidP="00110DC1">
            <w:pPr>
              <w:spacing w:line="480" w:lineRule="auto"/>
              <w:jc w:val="both"/>
              <w:rPr>
                <w:rFonts w:ascii="Times New Roman" w:hAnsi="Times New Roman" w:cs="Times New Roman"/>
                <w:sz w:val="24"/>
                <w:szCs w:val="24"/>
              </w:rPr>
            </w:pPr>
            <w:r w:rsidRPr="00110DC1">
              <w:rPr>
                <w:rFonts w:ascii="Times New Roman" w:hAnsi="Times New Roman" w:cs="Times New Roman"/>
                <w:sz w:val="24"/>
                <w:szCs w:val="24"/>
              </w:rPr>
              <w:t>Role-playing simulations</w:t>
            </w:r>
          </w:p>
        </w:tc>
        <w:tc>
          <w:tcPr>
            <w:tcW w:w="4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A0662" w:rsidRPr="00110DC1" w:rsidRDefault="00EE5CD6" w:rsidP="00110DC1">
            <w:pPr>
              <w:spacing w:after="0" w:line="480" w:lineRule="auto"/>
              <w:ind w:left="720" w:hanging="720"/>
              <w:jc w:val="both"/>
              <w:rPr>
                <w:rFonts w:ascii="Times New Roman" w:hAnsi="Times New Roman" w:cs="Times New Roman"/>
                <w:sz w:val="24"/>
                <w:szCs w:val="24"/>
                <w:shd w:val="clear" w:color="auto" w:fill="FFFFFF"/>
              </w:rPr>
            </w:pPr>
            <w:r w:rsidRPr="00110DC1">
              <w:rPr>
                <w:rFonts w:ascii="Times New Roman" w:hAnsi="Times New Roman" w:cs="Times New Roman"/>
                <w:sz w:val="24"/>
                <w:szCs w:val="24"/>
                <w:shd w:val="clear" w:color="auto" w:fill="FFFFFF"/>
              </w:rPr>
              <w:t xml:space="preserve">Schick, L. (2020). Breaking frame in a role-play simulation: A </w:t>
            </w:r>
          </w:p>
          <w:p w:rsidR="000A0662" w:rsidRPr="00110DC1" w:rsidRDefault="00EE5CD6" w:rsidP="00110DC1">
            <w:pPr>
              <w:spacing w:after="0" w:line="480" w:lineRule="auto"/>
              <w:ind w:left="720" w:hanging="720"/>
              <w:jc w:val="both"/>
              <w:rPr>
                <w:rFonts w:ascii="Times New Roman" w:hAnsi="Times New Roman" w:cs="Times New Roman"/>
                <w:sz w:val="24"/>
                <w:szCs w:val="24"/>
                <w:shd w:val="clear" w:color="auto" w:fill="FFFFFF"/>
              </w:rPr>
            </w:pPr>
            <w:r w:rsidRPr="00110DC1">
              <w:rPr>
                <w:rFonts w:ascii="Times New Roman" w:hAnsi="Times New Roman" w:cs="Times New Roman"/>
                <w:sz w:val="24"/>
                <w:szCs w:val="24"/>
                <w:shd w:val="clear" w:color="auto" w:fill="FFFFFF"/>
              </w:rPr>
              <w:t>language socialization perspective. </w:t>
            </w:r>
            <w:r w:rsidRPr="00110DC1">
              <w:rPr>
                <w:rFonts w:ascii="Times New Roman" w:hAnsi="Times New Roman" w:cs="Times New Roman"/>
                <w:i/>
                <w:iCs/>
                <w:sz w:val="24"/>
                <w:szCs w:val="24"/>
                <w:shd w:val="clear" w:color="auto" w:fill="FFFFFF"/>
              </w:rPr>
              <w:t>Simulation &amp; Gaming</w:t>
            </w:r>
            <w:r w:rsidRPr="00110DC1">
              <w:rPr>
                <w:rFonts w:ascii="Times New Roman" w:hAnsi="Times New Roman" w:cs="Times New Roman"/>
                <w:sz w:val="24"/>
                <w:szCs w:val="24"/>
                <w:shd w:val="clear" w:color="auto" w:fill="FFFFFF"/>
              </w:rPr>
              <w:t>, </w:t>
            </w:r>
            <w:r w:rsidRPr="00110DC1">
              <w:rPr>
                <w:rFonts w:ascii="Times New Roman" w:hAnsi="Times New Roman" w:cs="Times New Roman"/>
                <w:i/>
                <w:iCs/>
                <w:sz w:val="24"/>
                <w:szCs w:val="24"/>
                <w:shd w:val="clear" w:color="auto" w:fill="FFFFFF"/>
              </w:rPr>
              <w:t>39</w:t>
            </w:r>
            <w:r w:rsidRPr="00110DC1">
              <w:rPr>
                <w:rFonts w:ascii="Times New Roman" w:hAnsi="Times New Roman" w:cs="Times New Roman"/>
                <w:sz w:val="24"/>
                <w:szCs w:val="24"/>
                <w:shd w:val="clear" w:color="auto" w:fill="FFFFFF"/>
              </w:rPr>
              <w:t xml:space="preserve">(2), </w:t>
            </w:r>
          </w:p>
          <w:p w:rsidR="000A0662" w:rsidRPr="00110DC1" w:rsidRDefault="00EE5CD6" w:rsidP="00110DC1">
            <w:pPr>
              <w:spacing w:after="0" w:line="480" w:lineRule="auto"/>
              <w:ind w:left="720" w:hanging="720"/>
              <w:jc w:val="both"/>
              <w:rPr>
                <w:rFonts w:ascii="Times New Roman" w:hAnsi="Times New Roman" w:cs="Times New Roman"/>
                <w:sz w:val="24"/>
                <w:szCs w:val="24"/>
                <w:shd w:val="clear" w:color="auto" w:fill="FFFFFF"/>
              </w:rPr>
            </w:pPr>
            <w:r w:rsidRPr="00110DC1">
              <w:rPr>
                <w:rFonts w:ascii="Times New Roman" w:hAnsi="Times New Roman" w:cs="Times New Roman"/>
                <w:sz w:val="24"/>
                <w:szCs w:val="24"/>
                <w:shd w:val="clear" w:color="auto" w:fill="FFFFFF"/>
              </w:rPr>
              <w:t xml:space="preserve">184-197. </w:t>
            </w:r>
            <w:hyperlink r:id="rId11" w:history="1">
              <w:r w:rsidRPr="00110DC1">
                <w:rPr>
                  <w:rStyle w:val="Hyperlink"/>
                  <w:rFonts w:ascii="Times New Roman" w:hAnsi="Times New Roman" w:cs="Times New Roman"/>
                  <w:sz w:val="24"/>
                  <w:szCs w:val="24"/>
                  <w:shd w:val="clear" w:color="auto" w:fill="FFFFFF"/>
                </w:rPr>
                <w:t>https://doi.org/10.1177/1046878107310607</w:t>
              </w:r>
            </w:hyperlink>
          </w:p>
          <w:p w:rsidR="000A0662" w:rsidRPr="00110DC1" w:rsidRDefault="000A0662" w:rsidP="00110DC1">
            <w:pPr>
              <w:spacing w:after="0" w:line="480" w:lineRule="auto"/>
              <w:jc w:val="both"/>
              <w:rPr>
                <w:rFonts w:ascii="Times New Roman" w:hAnsi="Times New Roman" w:cs="Times New Roman"/>
                <w:sz w:val="24"/>
                <w:szCs w:val="24"/>
              </w:rPr>
            </w:pPr>
          </w:p>
        </w:tc>
      </w:tr>
      <w:tr w:rsidR="0021194F" w:rsidTr="00034A86">
        <w:trPr>
          <w:trHeight w:val="1029"/>
        </w:trPr>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A0662" w:rsidRPr="00110DC1" w:rsidRDefault="00EE5CD6" w:rsidP="00110DC1">
            <w:pPr>
              <w:pStyle w:val="NormalWeb"/>
              <w:spacing w:line="480" w:lineRule="auto"/>
              <w:jc w:val="both"/>
            </w:pPr>
            <w:r w:rsidRPr="00110DC1">
              <w:t>5.</w:t>
            </w:r>
            <w:r w:rsidRPr="00110DC1">
              <w:rPr>
                <w:b/>
                <w:bCs/>
              </w:rPr>
              <w:t xml:space="preserve"> </w:t>
            </w:r>
            <w:r w:rsidRPr="00110DC1">
              <w:t>Epidemiology</w:t>
            </w:r>
            <w:r w:rsidRPr="00110DC1">
              <w:rPr>
                <w:b/>
                <w:bCs/>
              </w:rPr>
              <w:t xml:space="preserve"> </w:t>
            </w:r>
          </w:p>
        </w:tc>
        <w:tc>
          <w:tcPr>
            <w:tcW w:w="1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A0662" w:rsidRPr="00110DC1" w:rsidRDefault="00EE5CD6" w:rsidP="00110DC1">
            <w:pPr>
              <w:pStyle w:val="NormalWeb"/>
              <w:spacing w:line="480" w:lineRule="auto"/>
              <w:jc w:val="both"/>
            </w:pPr>
            <w:r w:rsidRPr="00110DC1">
              <w:t>Disease prevention-Immunizations</w:t>
            </w:r>
          </w:p>
        </w:tc>
        <w:tc>
          <w:tcPr>
            <w:tcW w:w="15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A0662" w:rsidRPr="00110DC1" w:rsidRDefault="00EE5CD6" w:rsidP="00110DC1">
            <w:pPr>
              <w:spacing w:line="480" w:lineRule="auto"/>
              <w:jc w:val="both"/>
              <w:rPr>
                <w:rFonts w:ascii="Times New Roman" w:hAnsi="Times New Roman" w:cs="Times New Roman"/>
                <w:sz w:val="24"/>
                <w:szCs w:val="24"/>
              </w:rPr>
            </w:pPr>
            <w:r w:rsidRPr="00110DC1">
              <w:rPr>
                <w:rFonts w:ascii="Times New Roman" w:hAnsi="Times New Roman" w:cs="Times New Roman"/>
                <w:sz w:val="24"/>
                <w:szCs w:val="24"/>
              </w:rPr>
              <w:t>Concept Mapping</w:t>
            </w:r>
          </w:p>
        </w:tc>
        <w:tc>
          <w:tcPr>
            <w:tcW w:w="4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A0662" w:rsidRPr="00110DC1" w:rsidRDefault="00EE5CD6" w:rsidP="00110DC1">
            <w:pPr>
              <w:pStyle w:val="NormalWeb"/>
              <w:shd w:val="clear" w:color="auto" w:fill="FFFFFF"/>
              <w:spacing w:line="480" w:lineRule="auto"/>
              <w:jc w:val="both"/>
            </w:pPr>
            <w:r w:rsidRPr="00110DC1">
              <w:t xml:space="preserve">Oermann, M. H., De Gagne, J. C., &amp; Phillips, B. C. (2018). </w:t>
            </w:r>
            <w:r w:rsidRPr="00110DC1">
              <w:rPr>
                <w:i/>
                <w:iCs/>
              </w:rPr>
              <w:t xml:space="preserve">Teaching in Nursing and Role of the Educator </w:t>
            </w:r>
            <w:r w:rsidRPr="00110DC1">
              <w:t xml:space="preserve">(2nd ed.). New York: Springer Publishing Company. </w:t>
            </w:r>
            <w:hyperlink r:id="rId12" w:history="1">
              <w:r w:rsidRPr="00110DC1">
                <w:rPr>
                  <w:rStyle w:val="Hyperlink"/>
                </w:rPr>
                <w:t>https://eds.a.ebscohost.com/eds/ebookviewer/ebook?sid=2fe75d9a-44ae-4c6d-b675-ee4dac7a0ff3%40sessionmgr4007&amp;ppid=pp_47&amp;vid=1&amp;format=EB</w:t>
              </w:r>
            </w:hyperlink>
          </w:p>
          <w:p w:rsidR="000A0662" w:rsidRPr="00110DC1" w:rsidRDefault="000A0662" w:rsidP="00110DC1">
            <w:pPr>
              <w:pStyle w:val="NormalWeb"/>
              <w:shd w:val="clear" w:color="auto" w:fill="FFFFFF"/>
              <w:spacing w:line="480" w:lineRule="auto"/>
              <w:jc w:val="both"/>
            </w:pPr>
          </w:p>
        </w:tc>
      </w:tr>
      <w:tr w:rsidR="0021194F" w:rsidTr="00034A86">
        <w:trPr>
          <w:trHeight w:val="1029"/>
        </w:trPr>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A0662" w:rsidRPr="00110DC1" w:rsidRDefault="00EE5CD6" w:rsidP="00050C0C">
            <w:pPr>
              <w:pStyle w:val="NormalWeb"/>
              <w:spacing w:line="480" w:lineRule="auto"/>
              <w:jc w:val="both"/>
            </w:pPr>
            <w:r w:rsidRPr="00110DC1">
              <w:t>6.</w:t>
            </w:r>
            <w:r w:rsidRPr="00110DC1">
              <w:rPr>
                <w:b/>
                <w:bCs/>
              </w:rPr>
              <w:t xml:space="preserve"> </w:t>
            </w:r>
            <w:r w:rsidRPr="00110DC1">
              <w:t xml:space="preserve">Community mental health </w:t>
            </w:r>
          </w:p>
        </w:tc>
        <w:tc>
          <w:tcPr>
            <w:tcW w:w="1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A0662" w:rsidRPr="00110DC1" w:rsidRDefault="00EE5CD6" w:rsidP="00110DC1">
            <w:pPr>
              <w:pStyle w:val="NormalWeb"/>
              <w:spacing w:line="480" w:lineRule="auto"/>
              <w:jc w:val="both"/>
            </w:pPr>
            <w:r w:rsidRPr="00110DC1">
              <w:t xml:space="preserve"> First Aid</w:t>
            </w:r>
          </w:p>
        </w:tc>
        <w:tc>
          <w:tcPr>
            <w:tcW w:w="15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A0662" w:rsidRPr="00110DC1" w:rsidRDefault="00EE5CD6" w:rsidP="00110DC1">
            <w:pPr>
              <w:spacing w:line="480" w:lineRule="auto"/>
              <w:jc w:val="both"/>
              <w:rPr>
                <w:rFonts w:ascii="Times New Roman" w:hAnsi="Times New Roman" w:cs="Times New Roman"/>
                <w:sz w:val="24"/>
                <w:szCs w:val="24"/>
              </w:rPr>
            </w:pPr>
            <w:r w:rsidRPr="00110DC1">
              <w:rPr>
                <w:rFonts w:ascii="Times New Roman" w:hAnsi="Times New Roman" w:cs="Times New Roman"/>
                <w:sz w:val="24"/>
                <w:szCs w:val="24"/>
              </w:rPr>
              <w:t>Case Study</w:t>
            </w:r>
          </w:p>
        </w:tc>
        <w:tc>
          <w:tcPr>
            <w:tcW w:w="4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A0662" w:rsidRPr="00110DC1" w:rsidRDefault="00EE5CD6" w:rsidP="00110DC1">
            <w:pPr>
              <w:pStyle w:val="NormalWeb"/>
              <w:shd w:val="clear" w:color="auto" w:fill="FFFFFF"/>
              <w:spacing w:line="480" w:lineRule="auto"/>
              <w:jc w:val="both"/>
            </w:pPr>
            <w:r w:rsidRPr="00110DC1">
              <w:t xml:space="preserve">Bastable, S. B. (2019). </w:t>
            </w:r>
            <w:r w:rsidRPr="00110DC1">
              <w:rPr>
                <w:i/>
                <w:iCs/>
              </w:rPr>
              <w:t xml:space="preserve">Nurse as Educator. </w:t>
            </w:r>
            <w:r w:rsidRPr="00110DC1">
              <w:t xml:space="preserve">Burlington, MA: Jones &amp; Bartlett Learning. </w:t>
            </w:r>
            <w:hyperlink r:id="rId13" w:history="1">
              <w:r w:rsidRPr="00110DC1">
                <w:rPr>
                  <w:rStyle w:val="Hyperlink"/>
                </w:rPr>
                <w:t>https://eds.b.ebscohost.com/eds/ebookviewer/ebook?sid=aa4b5fe2-3219-4fb1-9ce0-467b8710ad41%40pdc-v-sessmgr02&amp;ppid=pp_459&amp;vid=0&amp;format=EB</w:t>
              </w:r>
            </w:hyperlink>
          </w:p>
          <w:p w:rsidR="000A0662" w:rsidRPr="00110DC1" w:rsidRDefault="000A0662" w:rsidP="00110DC1">
            <w:pPr>
              <w:pStyle w:val="NormalWeb"/>
              <w:shd w:val="clear" w:color="auto" w:fill="FFFFFF"/>
              <w:spacing w:line="480" w:lineRule="auto"/>
              <w:jc w:val="both"/>
            </w:pPr>
          </w:p>
          <w:p w:rsidR="000A0662" w:rsidRPr="00110DC1" w:rsidRDefault="000A0662" w:rsidP="00110DC1">
            <w:pPr>
              <w:spacing w:line="480" w:lineRule="auto"/>
              <w:jc w:val="both"/>
              <w:rPr>
                <w:rFonts w:ascii="Times New Roman" w:hAnsi="Times New Roman" w:cs="Times New Roman"/>
                <w:sz w:val="24"/>
                <w:szCs w:val="24"/>
                <w:shd w:val="clear" w:color="auto" w:fill="FFFFFF"/>
              </w:rPr>
            </w:pPr>
          </w:p>
        </w:tc>
      </w:tr>
      <w:tr w:rsidR="0021194F" w:rsidTr="00034A86">
        <w:trPr>
          <w:trHeight w:val="1029"/>
        </w:trPr>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A0662" w:rsidRPr="00110DC1" w:rsidRDefault="00EE5CD6" w:rsidP="00050C0C">
            <w:pPr>
              <w:pStyle w:val="NormalWeb"/>
              <w:spacing w:line="480" w:lineRule="auto"/>
              <w:jc w:val="both"/>
            </w:pPr>
            <w:r w:rsidRPr="00110DC1">
              <w:t>7.</w:t>
            </w:r>
            <w:r w:rsidRPr="00110DC1">
              <w:rPr>
                <w:b/>
                <w:bCs/>
              </w:rPr>
              <w:t xml:space="preserve"> </w:t>
            </w:r>
            <w:r w:rsidRPr="00110DC1">
              <w:t>Global health</w:t>
            </w:r>
          </w:p>
        </w:tc>
        <w:tc>
          <w:tcPr>
            <w:tcW w:w="1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A0662" w:rsidRPr="00110DC1" w:rsidRDefault="00EE5CD6" w:rsidP="00110DC1">
            <w:pPr>
              <w:pStyle w:val="NormalWeb"/>
              <w:spacing w:line="480" w:lineRule="auto"/>
              <w:jc w:val="both"/>
            </w:pPr>
            <w:r w:rsidRPr="00110DC1">
              <w:t>Communicable Disease</w:t>
            </w:r>
          </w:p>
        </w:tc>
        <w:tc>
          <w:tcPr>
            <w:tcW w:w="15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A0662" w:rsidRPr="00110DC1" w:rsidRDefault="00EE5CD6" w:rsidP="00110DC1">
            <w:pPr>
              <w:spacing w:line="480" w:lineRule="auto"/>
              <w:jc w:val="both"/>
              <w:rPr>
                <w:rFonts w:ascii="Times New Roman" w:hAnsi="Times New Roman" w:cs="Times New Roman"/>
                <w:sz w:val="24"/>
                <w:szCs w:val="24"/>
              </w:rPr>
            </w:pPr>
            <w:r w:rsidRPr="00110DC1">
              <w:rPr>
                <w:rFonts w:ascii="Times New Roman" w:hAnsi="Times New Roman" w:cs="Times New Roman"/>
                <w:sz w:val="24"/>
                <w:szCs w:val="24"/>
              </w:rPr>
              <w:t>Student demonstration/presentation</w:t>
            </w:r>
          </w:p>
        </w:tc>
        <w:tc>
          <w:tcPr>
            <w:tcW w:w="4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A0662" w:rsidRPr="00110DC1" w:rsidRDefault="00EE5CD6" w:rsidP="00110DC1">
            <w:pPr>
              <w:spacing w:line="480" w:lineRule="auto"/>
              <w:jc w:val="both"/>
              <w:rPr>
                <w:rFonts w:ascii="Times New Roman" w:hAnsi="Times New Roman" w:cs="Times New Roman"/>
                <w:sz w:val="24"/>
                <w:szCs w:val="24"/>
              </w:rPr>
            </w:pPr>
            <w:r w:rsidRPr="00110DC1">
              <w:rPr>
                <w:rFonts w:ascii="Times New Roman" w:hAnsi="Times New Roman" w:cs="Times New Roman"/>
                <w:color w:val="000000"/>
                <w:spacing w:val="-5"/>
                <w:sz w:val="24"/>
                <w:szCs w:val="24"/>
                <w:shd w:val="clear" w:color="auto" w:fill="FFFFFF"/>
              </w:rPr>
              <w:t xml:space="preserve">Singleton </w:t>
            </w:r>
            <w:r w:rsidRPr="00110DC1">
              <w:rPr>
                <w:rFonts w:ascii="Times New Roman" w:hAnsi="Times New Roman" w:cs="Times New Roman"/>
                <w:sz w:val="24"/>
                <w:szCs w:val="24"/>
                <w:shd w:val="clear" w:color="auto" w:fill="FFFFFF"/>
              </w:rPr>
              <w:t xml:space="preserve">Jr., R. (2018). On Teaching Sampling: A Classroom Demonstration of Concepts, Principles, and Techniques. Teaching Sociology, 17(3), 351. </w:t>
            </w:r>
            <w:hyperlink r:id="rId14" w:history="1">
              <w:r w:rsidRPr="00110DC1">
                <w:rPr>
                  <w:rStyle w:val="Hyperlink"/>
                  <w:rFonts w:ascii="Times New Roman" w:hAnsi="Times New Roman" w:cs="Times New Roman"/>
                  <w:sz w:val="24"/>
                  <w:szCs w:val="24"/>
                  <w:shd w:val="clear" w:color="auto" w:fill="FFFFFF"/>
                </w:rPr>
                <w:t>https://doi.org/10.2307/1318084</w:t>
              </w:r>
            </w:hyperlink>
          </w:p>
          <w:p w:rsidR="000A0662" w:rsidRPr="00110DC1" w:rsidRDefault="000A0662" w:rsidP="00110DC1">
            <w:pPr>
              <w:spacing w:line="480" w:lineRule="auto"/>
              <w:jc w:val="both"/>
              <w:rPr>
                <w:rFonts w:ascii="Times New Roman" w:hAnsi="Times New Roman" w:cs="Times New Roman"/>
                <w:sz w:val="24"/>
                <w:szCs w:val="24"/>
              </w:rPr>
            </w:pPr>
          </w:p>
        </w:tc>
      </w:tr>
      <w:tr w:rsidR="0021194F" w:rsidTr="00034A86">
        <w:trPr>
          <w:trHeight w:val="1029"/>
        </w:trPr>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A0662" w:rsidRPr="00050C0C" w:rsidRDefault="00EE5CD6" w:rsidP="00050C0C">
            <w:pPr>
              <w:spacing w:line="480" w:lineRule="auto"/>
              <w:jc w:val="both"/>
              <w:rPr>
                <w:rFonts w:ascii="Times New Roman" w:hAnsi="Times New Roman" w:cs="Times New Roman"/>
                <w:sz w:val="24"/>
                <w:szCs w:val="24"/>
              </w:rPr>
            </w:pPr>
            <w:r w:rsidRPr="00110DC1">
              <w:rPr>
                <w:rFonts w:ascii="Times New Roman" w:hAnsi="Times New Roman" w:cs="Times New Roman"/>
                <w:sz w:val="24"/>
                <w:szCs w:val="24"/>
              </w:rPr>
              <w:t xml:space="preserve">8. Community Advocacy </w:t>
            </w:r>
          </w:p>
        </w:tc>
        <w:tc>
          <w:tcPr>
            <w:tcW w:w="1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A0662" w:rsidRPr="00110DC1" w:rsidRDefault="00EE5CD6" w:rsidP="00110DC1">
            <w:pPr>
              <w:pStyle w:val="NormalWeb"/>
              <w:spacing w:line="480" w:lineRule="auto"/>
              <w:jc w:val="both"/>
            </w:pPr>
            <w:r w:rsidRPr="00110DC1">
              <w:t xml:space="preserve">Abortion policies </w:t>
            </w:r>
          </w:p>
        </w:tc>
        <w:tc>
          <w:tcPr>
            <w:tcW w:w="15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A0662" w:rsidRPr="00110DC1" w:rsidRDefault="00EE5CD6" w:rsidP="00110DC1">
            <w:pPr>
              <w:spacing w:line="480" w:lineRule="auto"/>
              <w:jc w:val="both"/>
              <w:rPr>
                <w:rFonts w:ascii="Times New Roman" w:hAnsi="Times New Roman" w:cs="Times New Roman"/>
                <w:sz w:val="24"/>
                <w:szCs w:val="24"/>
              </w:rPr>
            </w:pPr>
            <w:r w:rsidRPr="00110DC1">
              <w:rPr>
                <w:rFonts w:ascii="Times New Roman" w:hAnsi="Times New Roman" w:cs="Times New Roman"/>
                <w:sz w:val="24"/>
                <w:szCs w:val="24"/>
              </w:rPr>
              <w:t>Group discussion</w:t>
            </w:r>
          </w:p>
        </w:tc>
        <w:tc>
          <w:tcPr>
            <w:tcW w:w="4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A0662" w:rsidRPr="00110DC1" w:rsidRDefault="00EE5CD6" w:rsidP="00110DC1">
            <w:pPr>
              <w:pStyle w:val="NormalWeb"/>
              <w:shd w:val="clear" w:color="auto" w:fill="FFFFFF"/>
              <w:spacing w:line="480" w:lineRule="auto"/>
              <w:jc w:val="both"/>
            </w:pPr>
            <w:r w:rsidRPr="00110DC1">
              <w:t xml:space="preserve">Billings, D. M., &amp; Halstead, J. A. (2016). </w:t>
            </w:r>
            <w:r w:rsidRPr="00110DC1">
              <w:rPr>
                <w:i/>
                <w:iCs/>
              </w:rPr>
              <w:t xml:space="preserve">Teaching in Nursing </w:t>
            </w:r>
            <w:r w:rsidRPr="00110DC1">
              <w:t xml:space="preserve">(5th ed.). St. Louis, Missouri: Elsevier. Retrieved from </w:t>
            </w:r>
            <w:hyperlink r:id="rId15" w:history="1">
              <w:r w:rsidRPr="00110DC1">
                <w:rPr>
                  <w:rStyle w:val="Hyperlink"/>
                  <w:shd w:val="clear" w:color="auto" w:fill="FFFFFF"/>
                </w:rPr>
                <w:t>https://wgu.vitalsource.com/reader/books/9780323290548/epubcfi/6/54[%3Bvnd.vst.idref%3Db9780323290548000154]!/4/2/4/2[CN]/3:0[%2C15</w:t>
              </w:r>
            </w:hyperlink>
            <w:r w:rsidRPr="00110DC1">
              <w:rPr>
                <w:color w:val="000000"/>
                <w:shd w:val="clear" w:color="auto" w:fill="FFFFFF"/>
              </w:rPr>
              <w:t>]</w:t>
            </w:r>
          </w:p>
          <w:p w:rsidR="000A0662" w:rsidRPr="00110DC1" w:rsidRDefault="000A0662" w:rsidP="00110DC1">
            <w:pPr>
              <w:spacing w:line="480" w:lineRule="auto"/>
              <w:jc w:val="both"/>
              <w:rPr>
                <w:rFonts w:ascii="Times New Roman" w:hAnsi="Times New Roman" w:cs="Times New Roman"/>
                <w:color w:val="000000"/>
                <w:sz w:val="24"/>
                <w:szCs w:val="24"/>
                <w:shd w:val="clear" w:color="auto" w:fill="FFFFFF"/>
              </w:rPr>
            </w:pPr>
          </w:p>
          <w:p w:rsidR="000A0662" w:rsidRPr="00110DC1" w:rsidRDefault="000A0662" w:rsidP="00110DC1">
            <w:pPr>
              <w:spacing w:line="480" w:lineRule="auto"/>
              <w:jc w:val="both"/>
              <w:rPr>
                <w:rFonts w:ascii="Times New Roman" w:hAnsi="Times New Roman" w:cs="Times New Roman"/>
                <w:sz w:val="24"/>
                <w:szCs w:val="24"/>
              </w:rPr>
            </w:pPr>
          </w:p>
        </w:tc>
      </w:tr>
    </w:tbl>
    <w:p w:rsidR="00A85ED3" w:rsidRPr="00110DC1" w:rsidRDefault="00A85ED3" w:rsidP="00110DC1">
      <w:pPr>
        <w:spacing w:line="480" w:lineRule="auto"/>
        <w:jc w:val="center"/>
        <w:rPr>
          <w:rFonts w:ascii="Times New Roman" w:hAnsi="Times New Roman" w:cs="Times New Roman"/>
          <w:sz w:val="24"/>
          <w:szCs w:val="24"/>
        </w:rPr>
      </w:pPr>
    </w:p>
    <w:p w:rsidR="00BF636C" w:rsidRPr="00110DC1" w:rsidRDefault="00EE5CD6" w:rsidP="00110DC1">
      <w:pPr>
        <w:spacing w:line="480" w:lineRule="auto"/>
        <w:jc w:val="center"/>
        <w:rPr>
          <w:rFonts w:ascii="Times New Roman" w:hAnsi="Times New Roman" w:cs="Times New Roman"/>
          <w:b/>
          <w:sz w:val="24"/>
          <w:szCs w:val="24"/>
        </w:rPr>
      </w:pPr>
      <w:r w:rsidRPr="00110DC1">
        <w:rPr>
          <w:rFonts w:ascii="Times New Roman" w:hAnsi="Times New Roman" w:cs="Times New Roman"/>
          <w:b/>
          <w:sz w:val="24"/>
          <w:szCs w:val="24"/>
        </w:rPr>
        <w:t>Part B</w:t>
      </w:r>
      <w:r w:rsidR="00526FAE" w:rsidRPr="00110DC1">
        <w:rPr>
          <w:rFonts w:ascii="Times New Roman" w:hAnsi="Times New Roman" w:cs="Times New Roman"/>
          <w:b/>
          <w:sz w:val="24"/>
          <w:szCs w:val="24"/>
        </w:rPr>
        <w:t xml:space="preserve">- </w:t>
      </w:r>
      <w:r w:rsidR="007F4453" w:rsidRPr="00110DC1">
        <w:rPr>
          <w:rFonts w:ascii="Times New Roman" w:hAnsi="Times New Roman" w:cs="Times New Roman"/>
          <w:b/>
          <w:sz w:val="24"/>
          <w:szCs w:val="24"/>
        </w:rPr>
        <w:t>Aspects of the Course</w:t>
      </w:r>
    </w:p>
    <w:p w:rsidR="00AC6DCB" w:rsidRPr="00110DC1" w:rsidRDefault="00EE5CD6" w:rsidP="00110DC1">
      <w:pPr>
        <w:spacing w:line="480" w:lineRule="auto"/>
        <w:ind w:firstLine="720"/>
        <w:jc w:val="both"/>
        <w:rPr>
          <w:rFonts w:ascii="Times New Roman" w:hAnsi="Times New Roman" w:cs="Times New Roman"/>
          <w:sz w:val="24"/>
          <w:szCs w:val="24"/>
        </w:rPr>
      </w:pPr>
      <w:r w:rsidRPr="00110DC1">
        <w:rPr>
          <w:rFonts w:ascii="Times New Roman" w:hAnsi="Times New Roman" w:cs="Times New Roman"/>
          <w:sz w:val="24"/>
          <w:szCs w:val="24"/>
        </w:rPr>
        <w:t>The students will benefit from taking the course as it assesses the basic role of nursing in the community aspect. Throughout the modules, students will learn about the things public health nurses do in the community to care for patients even in times of disaster. Students will also benefit through participation in different learning sessions, which will, in turn, give them firsthand experience on the field.</w:t>
      </w:r>
    </w:p>
    <w:p w:rsidR="00AC6DCB" w:rsidRPr="00110DC1" w:rsidRDefault="00EE5CD6" w:rsidP="00110DC1">
      <w:pPr>
        <w:spacing w:line="480" w:lineRule="auto"/>
        <w:jc w:val="both"/>
        <w:rPr>
          <w:rFonts w:ascii="Times New Roman" w:hAnsi="Times New Roman" w:cs="Times New Roman"/>
          <w:sz w:val="24"/>
          <w:szCs w:val="24"/>
        </w:rPr>
      </w:pPr>
      <w:r w:rsidRPr="00110DC1">
        <w:rPr>
          <w:rFonts w:ascii="Times New Roman" w:hAnsi="Times New Roman" w:cs="Times New Roman"/>
          <w:sz w:val="24"/>
          <w:szCs w:val="24"/>
        </w:rPr>
        <w:t xml:space="preserve">Specific concepts are used throughout the module to enhance the skills and knowledge of the learners.  Additionally, the concepts will also be used to assess disparities in the community and provide quality care services to both individuals and their families.  For instance, activities in the course will be completed in different learning environments such as lecture and simulation places. </w:t>
      </w:r>
    </w:p>
    <w:p w:rsidR="00AC6DCB" w:rsidRPr="00110DC1" w:rsidRDefault="00EE5CD6" w:rsidP="00110DC1">
      <w:pPr>
        <w:spacing w:line="480" w:lineRule="auto"/>
        <w:ind w:firstLine="720"/>
        <w:jc w:val="both"/>
        <w:rPr>
          <w:rFonts w:ascii="Times New Roman" w:hAnsi="Times New Roman" w:cs="Times New Roman"/>
          <w:sz w:val="24"/>
          <w:szCs w:val="24"/>
        </w:rPr>
      </w:pPr>
      <w:r w:rsidRPr="00110DC1">
        <w:rPr>
          <w:rFonts w:ascii="Times New Roman" w:hAnsi="Times New Roman" w:cs="Times New Roman"/>
          <w:sz w:val="24"/>
          <w:szCs w:val="24"/>
        </w:rPr>
        <w:t>The course is relevant to professional practice as it uses different learning strategies to reach diverse learners. Additionally, the things taught in the modules can help real families and individuals in the community. Generally, learners will understand the importance of treating people with dignity and supporting patients and their families as community health nurses.</w:t>
      </w:r>
    </w:p>
    <w:p w:rsidR="007F4453" w:rsidRPr="00110DC1" w:rsidRDefault="00EE5CD6" w:rsidP="00110DC1">
      <w:pPr>
        <w:spacing w:line="480" w:lineRule="auto"/>
        <w:jc w:val="center"/>
        <w:rPr>
          <w:rFonts w:ascii="Times New Roman" w:hAnsi="Times New Roman" w:cs="Times New Roman"/>
          <w:b/>
          <w:sz w:val="24"/>
          <w:szCs w:val="24"/>
        </w:rPr>
      </w:pPr>
      <w:r w:rsidRPr="00110DC1">
        <w:rPr>
          <w:rFonts w:ascii="Times New Roman" w:hAnsi="Times New Roman" w:cs="Times New Roman"/>
          <w:b/>
          <w:sz w:val="24"/>
          <w:szCs w:val="24"/>
        </w:rPr>
        <w:t>Cultivation of the Course</w:t>
      </w:r>
    </w:p>
    <w:p w:rsidR="002D588C" w:rsidRDefault="00EE5CD6" w:rsidP="00110DC1">
      <w:pPr>
        <w:spacing w:line="480" w:lineRule="auto"/>
        <w:ind w:firstLine="720"/>
        <w:jc w:val="both"/>
        <w:rPr>
          <w:rFonts w:ascii="Times New Roman" w:hAnsi="Times New Roman" w:cs="Times New Roman"/>
          <w:sz w:val="24"/>
          <w:szCs w:val="24"/>
        </w:rPr>
      </w:pPr>
      <w:r w:rsidRPr="00110DC1">
        <w:rPr>
          <w:rFonts w:ascii="Times New Roman" w:hAnsi="Times New Roman" w:cs="Times New Roman"/>
          <w:sz w:val="24"/>
          <w:szCs w:val="24"/>
        </w:rPr>
        <w:t xml:space="preserve">The eight weekly module concepts provide a foundation for the learners towards their community health career. The </w:t>
      </w:r>
      <w:r w:rsidR="0062210E" w:rsidRPr="00110DC1">
        <w:rPr>
          <w:rFonts w:ascii="Times New Roman" w:hAnsi="Times New Roman" w:cs="Times New Roman"/>
          <w:sz w:val="24"/>
          <w:szCs w:val="24"/>
        </w:rPr>
        <w:t>course will commence by simply describing</w:t>
      </w:r>
      <w:r w:rsidRPr="00110DC1">
        <w:rPr>
          <w:rFonts w:ascii="Times New Roman" w:hAnsi="Times New Roman" w:cs="Times New Roman"/>
          <w:sz w:val="24"/>
          <w:szCs w:val="24"/>
        </w:rPr>
        <w:t xml:space="preserve"> the role of public health nurses. The course will progress by intro</w:t>
      </w:r>
      <w:r w:rsidR="0062210E" w:rsidRPr="00110DC1">
        <w:rPr>
          <w:rFonts w:ascii="Times New Roman" w:hAnsi="Times New Roman" w:cs="Times New Roman"/>
          <w:sz w:val="24"/>
          <w:szCs w:val="24"/>
        </w:rPr>
        <w:t>ducing learners to how they can</w:t>
      </w:r>
      <w:r w:rsidRPr="00110DC1">
        <w:rPr>
          <w:rFonts w:ascii="Times New Roman" w:hAnsi="Times New Roman" w:cs="Times New Roman"/>
          <w:sz w:val="24"/>
          <w:szCs w:val="24"/>
        </w:rPr>
        <w:t xml:space="preserve"> care for vulnerable populations</w:t>
      </w:r>
      <w:r w:rsidR="0062210E" w:rsidRPr="00110DC1">
        <w:rPr>
          <w:rFonts w:ascii="Times New Roman" w:hAnsi="Times New Roman" w:cs="Times New Roman"/>
          <w:sz w:val="24"/>
          <w:szCs w:val="24"/>
        </w:rPr>
        <w:t xml:space="preserve"> such as the homeless</w:t>
      </w:r>
      <w:r w:rsidRPr="00110DC1">
        <w:rPr>
          <w:rFonts w:ascii="Times New Roman" w:hAnsi="Times New Roman" w:cs="Times New Roman"/>
          <w:sz w:val="24"/>
          <w:szCs w:val="24"/>
        </w:rPr>
        <w:t>.  This will help them learn how best they can help people in their community and promote better health</w:t>
      </w:r>
      <w:r w:rsidR="0062210E" w:rsidRPr="00110DC1">
        <w:rPr>
          <w:rFonts w:ascii="Times New Roman" w:hAnsi="Times New Roman" w:cs="Times New Roman"/>
          <w:sz w:val="24"/>
          <w:szCs w:val="24"/>
        </w:rPr>
        <w:t xml:space="preserve"> for all</w:t>
      </w:r>
      <w:r w:rsidRPr="00110DC1">
        <w:rPr>
          <w:rFonts w:ascii="Times New Roman" w:hAnsi="Times New Roman" w:cs="Times New Roman"/>
          <w:sz w:val="24"/>
          <w:szCs w:val="24"/>
        </w:rPr>
        <w:t>. The course</w:t>
      </w:r>
      <w:r w:rsidR="0062210E" w:rsidRPr="00110DC1">
        <w:rPr>
          <w:rFonts w:ascii="Times New Roman" w:hAnsi="Times New Roman" w:cs="Times New Roman"/>
          <w:sz w:val="24"/>
          <w:szCs w:val="24"/>
        </w:rPr>
        <w:t xml:space="preserve"> will advance by</w:t>
      </w:r>
      <w:r w:rsidRPr="00110DC1">
        <w:rPr>
          <w:rFonts w:ascii="Times New Roman" w:hAnsi="Times New Roman" w:cs="Times New Roman"/>
          <w:sz w:val="24"/>
          <w:szCs w:val="24"/>
        </w:rPr>
        <w:t xml:space="preserve"> introducing family and individual care issues. Students will most likely attend to different patients from different cultures and different beliefs in practice.</w:t>
      </w:r>
      <w:r w:rsidR="0062210E" w:rsidRPr="00110DC1">
        <w:rPr>
          <w:rFonts w:ascii="Times New Roman" w:hAnsi="Times New Roman" w:cs="Times New Roman"/>
          <w:sz w:val="24"/>
          <w:szCs w:val="24"/>
        </w:rPr>
        <w:t xml:space="preserve"> Here they will engage in discussions that will also help them learn from one another what they can do to care for the homeless or poor communities.</w:t>
      </w:r>
      <w:r w:rsidRPr="00110DC1">
        <w:rPr>
          <w:rFonts w:ascii="Times New Roman" w:hAnsi="Times New Roman" w:cs="Times New Roman"/>
          <w:sz w:val="24"/>
          <w:szCs w:val="24"/>
        </w:rPr>
        <w:t xml:space="preserve"> For this reason, the policies learned in class will be implemented while caring for vulnerable people. </w:t>
      </w:r>
    </w:p>
    <w:p w:rsidR="007F4453" w:rsidRPr="00110DC1" w:rsidRDefault="00EE5CD6" w:rsidP="00110DC1">
      <w:pPr>
        <w:spacing w:line="480" w:lineRule="auto"/>
        <w:ind w:firstLine="720"/>
        <w:jc w:val="both"/>
        <w:rPr>
          <w:rFonts w:ascii="Times New Roman" w:hAnsi="Times New Roman" w:cs="Times New Roman"/>
          <w:sz w:val="24"/>
          <w:szCs w:val="24"/>
        </w:rPr>
      </w:pPr>
      <w:r w:rsidRPr="00110DC1">
        <w:rPr>
          <w:rFonts w:ascii="Times New Roman" w:hAnsi="Times New Roman" w:cs="Times New Roman"/>
          <w:sz w:val="24"/>
          <w:szCs w:val="24"/>
        </w:rPr>
        <w:t>T</w:t>
      </w:r>
      <w:r w:rsidR="0062210E" w:rsidRPr="00110DC1">
        <w:rPr>
          <w:rFonts w:ascii="Times New Roman" w:hAnsi="Times New Roman" w:cs="Times New Roman"/>
          <w:sz w:val="24"/>
          <w:szCs w:val="24"/>
        </w:rPr>
        <w:t>he course will address a section</w:t>
      </w:r>
      <w:r w:rsidRPr="00110DC1">
        <w:rPr>
          <w:rFonts w:ascii="Times New Roman" w:hAnsi="Times New Roman" w:cs="Times New Roman"/>
          <w:sz w:val="24"/>
          <w:szCs w:val="24"/>
        </w:rPr>
        <w:t xml:space="preserve"> that is crucial to the students as they can know health issues and risks that hinder family health in the community. After that, the course progresses by introducing </w:t>
      </w:r>
      <w:r w:rsidR="0062210E" w:rsidRPr="00110DC1">
        <w:rPr>
          <w:rFonts w:ascii="Times New Roman" w:hAnsi="Times New Roman" w:cs="Times New Roman"/>
          <w:sz w:val="24"/>
          <w:szCs w:val="24"/>
        </w:rPr>
        <w:t>the concept of disaster</w:t>
      </w:r>
      <w:r w:rsidRPr="00110DC1">
        <w:rPr>
          <w:rFonts w:ascii="Times New Roman" w:hAnsi="Times New Roman" w:cs="Times New Roman"/>
          <w:sz w:val="24"/>
          <w:szCs w:val="24"/>
        </w:rPr>
        <w:t xml:space="preserve"> management. The course continues by addressing different influences of care delivery in nursing and the functions of nurses in reducing the risks. It will be important to note some of the risk factors involved in care delivery also how students can work with other organizations to ensure proper disaster management.</w:t>
      </w:r>
      <w:r w:rsidR="00110DC1" w:rsidRPr="00110DC1">
        <w:rPr>
          <w:rFonts w:ascii="Times New Roman" w:hAnsi="Times New Roman" w:cs="Times New Roman"/>
          <w:sz w:val="24"/>
          <w:szCs w:val="24"/>
        </w:rPr>
        <w:t xml:space="preserve"> The course continues by introducing community mental health, where they will focus on disease prevention and immunization. </w:t>
      </w:r>
      <w:r w:rsidRPr="00110DC1">
        <w:rPr>
          <w:rFonts w:ascii="Times New Roman" w:hAnsi="Times New Roman" w:cs="Times New Roman"/>
          <w:sz w:val="24"/>
          <w:szCs w:val="24"/>
        </w:rPr>
        <w:t xml:space="preserve"> The last part of the course will introduce learners to </w:t>
      </w:r>
      <w:r w:rsidR="00110DC1" w:rsidRPr="00110DC1">
        <w:rPr>
          <w:rFonts w:ascii="Times New Roman" w:hAnsi="Times New Roman" w:cs="Times New Roman"/>
          <w:sz w:val="24"/>
          <w:szCs w:val="24"/>
        </w:rPr>
        <w:t>community advocacy</w:t>
      </w:r>
      <w:r w:rsidRPr="00110DC1">
        <w:rPr>
          <w:rFonts w:ascii="Times New Roman" w:hAnsi="Times New Roman" w:cs="Times New Roman"/>
          <w:sz w:val="24"/>
          <w:szCs w:val="24"/>
        </w:rPr>
        <w:t xml:space="preserve">. </w:t>
      </w:r>
      <w:r w:rsidR="002F66AB" w:rsidRPr="00110DC1">
        <w:rPr>
          <w:rFonts w:ascii="Times New Roman" w:hAnsi="Times New Roman" w:cs="Times New Roman"/>
          <w:sz w:val="24"/>
          <w:szCs w:val="24"/>
        </w:rPr>
        <w:t xml:space="preserve">The course will create background knowledge that learners can use as they advance in their careers. </w:t>
      </w:r>
    </w:p>
    <w:p w:rsidR="006E1568" w:rsidRPr="00110DC1" w:rsidRDefault="00EE5CD6" w:rsidP="00110DC1">
      <w:pPr>
        <w:spacing w:line="480" w:lineRule="auto"/>
        <w:jc w:val="center"/>
        <w:rPr>
          <w:rFonts w:ascii="Times New Roman" w:hAnsi="Times New Roman" w:cs="Times New Roman"/>
          <w:b/>
          <w:sz w:val="24"/>
          <w:szCs w:val="24"/>
        </w:rPr>
      </w:pPr>
      <w:r w:rsidRPr="00110DC1">
        <w:rPr>
          <w:rFonts w:ascii="Times New Roman" w:hAnsi="Times New Roman" w:cs="Times New Roman"/>
          <w:b/>
          <w:sz w:val="24"/>
          <w:szCs w:val="24"/>
        </w:rPr>
        <w:t>Student-Centered Learning</w:t>
      </w:r>
    </w:p>
    <w:p w:rsidR="00B80ED9" w:rsidRPr="00110DC1" w:rsidRDefault="00EE5CD6" w:rsidP="00110DC1">
      <w:pPr>
        <w:spacing w:line="480" w:lineRule="auto"/>
        <w:ind w:firstLine="720"/>
        <w:jc w:val="both"/>
        <w:rPr>
          <w:rFonts w:ascii="Times New Roman" w:hAnsi="Times New Roman" w:cs="Times New Roman"/>
          <w:sz w:val="24"/>
          <w:szCs w:val="24"/>
        </w:rPr>
      </w:pPr>
      <w:r w:rsidRPr="00110DC1">
        <w:rPr>
          <w:rFonts w:ascii="Times New Roman" w:hAnsi="Times New Roman" w:cs="Times New Roman"/>
          <w:sz w:val="24"/>
          <w:szCs w:val="24"/>
        </w:rPr>
        <w:t xml:space="preserve">Student-centered learning is defined as combining various educational programs, institutional approaches and learning experiences in teaching. Notably, the combination of the strategies needs to address interests, aspirations and distinct learning needs. Throughout the eight weeks, students will have the opportunity to participate in different learning activities that will challenge them to enhance their knowledge regarding community health. In week 1, students will be introduced to their main role in public health </w:t>
      </w:r>
      <w:r w:rsidR="007D05C3">
        <w:rPr>
          <w:rFonts w:ascii="Times New Roman" w:hAnsi="Times New Roman" w:cs="Times New Roman"/>
          <w:sz w:val="24"/>
          <w:szCs w:val="24"/>
        </w:rPr>
        <w:t xml:space="preserve">as nurses. I will start the </w:t>
      </w:r>
      <w:r w:rsidRPr="00110DC1">
        <w:rPr>
          <w:rFonts w:ascii="Times New Roman" w:hAnsi="Times New Roman" w:cs="Times New Roman"/>
          <w:sz w:val="24"/>
          <w:szCs w:val="24"/>
        </w:rPr>
        <w:t>Week with an engaging activity that causes all learners to be comfortable with their peers and me. Besides, gaming and jeopardy activities are known to get rid of nervousness. In the 2</w:t>
      </w:r>
      <w:r w:rsidRPr="00110DC1">
        <w:rPr>
          <w:rFonts w:ascii="Times New Roman" w:hAnsi="Times New Roman" w:cs="Times New Roman"/>
          <w:sz w:val="24"/>
          <w:szCs w:val="24"/>
          <w:vertAlign w:val="superscript"/>
        </w:rPr>
        <w:t>nd</w:t>
      </w:r>
      <w:r w:rsidR="007D05C3">
        <w:rPr>
          <w:rFonts w:ascii="Times New Roman" w:hAnsi="Times New Roman" w:cs="Times New Roman"/>
          <w:sz w:val="24"/>
          <w:szCs w:val="24"/>
        </w:rPr>
        <w:t xml:space="preserve"> </w:t>
      </w:r>
      <w:r w:rsidRPr="00110DC1">
        <w:rPr>
          <w:rFonts w:ascii="Times New Roman" w:hAnsi="Times New Roman" w:cs="Times New Roman"/>
          <w:sz w:val="24"/>
          <w:szCs w:val="24"/>
        </w:rPr>
        <w:t xml:space="preserve">Week, students will be introduced to caring for </w:t>
      </w:r>
      <w:r w:rsidR="007D05C3">
        <w:rPr>
          <w:rFonts w:ascii="Times New Roman" w:hAnsi="Times New Roman" w:cs="Times New Roman"/>
          <w:sz w:val="24"/>
          <w:szCs w:val="24"/>
        </w:rPr>
        <w:t xml:space="preserve">vulnerable populations. This </w:t>
      </w:r>
      <w:r w:rsidRPr="00110DC1">
        <w:rPr>
          <w:rFonts w:ascii="Times New Roman" w:hAnsi="Times New Roman" w:cs="Times New Roman"/>
          <w:sz w:val="24"/>
          <w:szCs w:val="24"/>
        </w:rPr>
        <w:t>Week will perform values and beliefs clarifications as well as individual reflection through simulations. This activity will help students understand how they need to behave while caring for vulnerable people.</w:t>
      </w:r>
    </w:p>
    <w:p w:rsidR="00B80ED9" w:rsidRPr="00110DC1" w:rsidRDefault="00EE5CD6" w:rsidP="00110DC1">
      <w:pPr>
        <w:spacing w:line="480" w:lineRule="auto"/>
        <w:ind w:firstLine="720"/>
        <w:jc w:val="both"/>
        <w:rPr>
          <w:rFonts w:ascii="Times New Roman" w:hAnsi="Times New Roman" w:cs="Times New Roman"/>
          <w:sz w:val="24"/>
          <w:szCs w:val="24"/>
        </w:rPr>
      </w:pPr>
      <w:r w:rsidRPr="00110DC1">
        <w:rPr>
          <w:rFonts w:ascii="Times New Roman" w:hAnsi="Times New Roman" w:cs="Times New Roman"/>
          <w:sz w:val="24"/>
          <w:szCs w:val="24"/>
        </w:rPr>
        <w:t>In week 3, we will talk about family and indiv</w:t>
      </w:r>
      <w:r w:rsidR="007D05C3">
        <w:rPr>
          <w:rFonts w:ascii="Times New Roman" w:hAnsi="Times New Roman" w:cs="Times New Roman"/>
          <w:sz w:val="24"/>
          <w:szCs w:val="24"/>
        </w:rPr>
        <w:t>idual care issues. This week</w:t>
      </w:r>
      <w:r w:rsidRPr="00110DC1">
        <w:rPr>
          <w:rFonts w:ascii="Times New Roman" w:hAnsi="Times New Roman" w:cs="Times New Roman"/>
          <w:sz w:val="24"/>
          <w:szCs w:val="24"/>
        </w:rPr>
        <w:t xml:space="preserve">, students will be tasked to outline how they can assess, plan and implement the nursing process to reduce health risks and promote health. Week three allows students to learn about team dynamics as they will be working in groups of five. In week 4, students will learn about disaster management. Here students will be engaged in role-play simulations. The students will work through scenarios playing different roles in brainstorming on how they can mitigate disaster in the community setting. This also allows them to ask relevant questions while going through scenarios. During week 5, students will learn about disease prevention and immunization. During the </w:t>
      </w:r>
      <w:r w:rsidR="007D05C3">
        <w:rPr>
          <w:rFonts w:ascii="Times New Roman" w:hAnsi="Times New Roman" w:cs="Times New Roman"/>
          <w:sz w:val="24"/>
          <w:szCs w:val="24"/>
        </w:rPr>
        <w:t>week</w:t>
      </w:r>
      <w:r w:rsidRPr="00110DC1">
        <w:rPr>
          <w:rFonts w:ascii="Times New Roman" w:hAnsi="Times New Roman" w:cs="Times New Roman"/>
          <w:sz w:val="24"/>
          <w:szCs w:val="24"/>
        </w:rPr>
        <w:t>, students will complete a concept map regarding the topic. Besides, developing the visual app will help students see how immunization as a prevention strategy can help develop overall community health.</w:t>
      </w:r>
    </w:p>
    <w:p w:rsidR="00426AFD" w:rsidRPr="00110DC1" w:rsidRDefault="00EE5CD6" w:rsidP="00110DC1">
      <w:pPr>
        <w:spacing w:line="480" w:lineRule="auto"/>
        <w:ind w:firstLine="720"/>
        <w:jc w:val="both"/>
        <w:rPr>
          <w:rFonts w:ascii="Times New Roman" w:hAnsi="Times New Roman" w:cs="Times New Roman"/>
          <w:sz w:val="24"/>
          <w:szCs w:val="24"/>
        </w:rPr>
      </w:pPr>
      <w:r w:rsidRPr="00110DC1">
        <w:rPr>
          <w:rFonts w:ascii="Times New Roman" w:hAnsi="Times New Roman" w:cs="Times New Roman"/>
          <w:sz w:val="24"/>
          <w:szCs w:val="24"/>
        </w:rPr>
        <w:t xml:space="preserve"> In the 6</w:t>
      </w:r>
      <w:r w:rsidRPr="00110DC1">
        <w:rPr>
          <w:rFonts w:ascii="Times New Roman" w:hAnsi="Times New Roman" w:cs="Times New Roman"/>
          <w:sz w:val="24"/>
          <w:szCs w:val="24"/>
          <w:vertAlign w:val="superscript"/>
        </w:rPr>
        <w:t>th</w:t>
      </w:r>
      <w:r w:rsidR="007D05C3">
        <w:rPr>
          <w:rFonts w:ascii="Times New Roman" w:hAnsi="Times New Roman" w:cs="Times New Roman"/>
          <w:sz w:val="24"/>
          <w:szCs w:val="24"/>
        </w:rPr>
        <w:t xml:space="preserve"> week</w:t>
      </w:r>
      <w:r w:rsidRPr="00110DC1">
        <w:rPr>
          <w:rFonts w:ascii="Times New Roman" w:hAnsi="Times New Roman" w:cs="Times New Roman"/>
          <w:sz w:val="24"/>
          <w:szCs w:val="24"/>
        </w:rPr>
        <w:t>, students will be introduced to the concept of community mental health. Here they have the opportunity to analyze different case studies in analyzing the scope of mental health. After that, from the case study, we will outline some things that can be done to reduce the rise of mental health in the community. In week 7, students will be introduced to infectious diseases. Here students will come up with presentations on the topic and get the chance to present or share with their classmates. The 7</w:t>
      </w:r>
      <w:r w:rsidRPr="00110DC1">
        <w:rPr>
          <w:rFonts w:ascii="Times New Roman" w:hAnsi="Times New Roman" w:cs="Times New Roman"/>
          <w:sz w:val="24"/>
          <w:szCs w:val="24"/>
          <w:vertAlign w:val="superscript"/>
        </w:rPr>
        <w:t>th</w:t>
      </w:r>
      <w:r w:rsidR="007D05C3">
        <w:rPr>
          <w:rFonts w:ascii="Times New Roman" w:hAnsi="Times New Roman" w:cs="Times New Roman"/>
          <w:sz w:val="24"/>
          <w:szCs w:val="24"/>
        </w:rPr>
        <w:t xml:space="preserve"> week</w:t>
      </w:r>
      <w:r w:rsidRPr="00110DC1">
        <w:rPr>
          <w:rFonts w:ascii="Times New Roman" w:hAnsi="Times New Roman" w:cs="Times New Roman"/>
          <w:sz w:val="24"/>
          <w:szCs w:val="24"/>
        </w:rPr>
        <w:t xml:space="preserve"> also allows students to learn from one another. The 8</w:t>
      </w:r>
      <w:r w:rsidRPr="00110DC1">
        <w:rPr>
          <w:rFonts w:ascii="Times New Roman" w:hAnsi="Times New Roman" w:cs="Times New Roman"/>
          <w:sz w:val="24"/>
          <w:szCs w:val="24"/>
          <w:vertAlign w:val="superscript"/>
        </w:rPr>
        <w:t>th</w:t>
      </w:r>
      <w:r w:rsidR="007D05C3">
        <w:rPr>
          <w:rFonts w:ascii="Times New Roman" w:hAnsi="Times New Roman" w:cs="Times New Roman"/>
          <w:sz w:val="24"/>
          <w:szCs w:val="24"/>
        </w:rPr>
        <w:t xml:space="preserve"> week</w:t>
      </w:r>
      <w:r w:rsidRPr="00110DC1">
        <w:rPr>
          <w:rFonts w:ascii="Times New Roman" w:hAnsi="Times New Roman" w:cs="Times New Roman"/>
          <w:sz w:val="24"/>
          <w:szCs w:val="24"/>
        </w:rPr>
        <w:t xml:space="preserve"> will cover abortion policies. Group discussions will give children the opportunity to interact and engage with one another in outlining abortion policies and their cope in the community.  Generally,</w:t>
      </w:r>
      <w:r w:rsidR="00044A2E" w:rsidRPr="00110DC1">
        <w:rPr>
          <w:rFonts w:ascii="Times New Roman" w:hAnsi="Times New Roman" w:cs="Times New Roman"/>
          <w:sz w:val="24"/>
          <w:szCs w:val="24"/>
        </w:rPr>
        <w:t xml:space="preserve"> causing students to engage in different activities helped in promoting a good and social learning environment. </w:t>
      </w:r>
    </w:p>
    <w:p w:rsidR="000410CA" w:rsidRPr="00110DC1" w:rsidRDefault="00EE5CD6" w:rsidP="00110DC1">
      <w:pPr>
        <w:spacing w:line="480" w:lineRule="auto"/>
        <w:jc w:val="center"/>
        <w:rPr>
          <w:rFonts w:ascii="Times New Roman" w:hAnsi="Times New Roman" w:cs="Times New Roman"/>
          <w:b/>
          <w:sz w:val="24"/>
          <w:szCs w:val="24"/>
        </w:rPr>
      </w:pPr>
      <w:r w:rsidRPr="00110DC1">
        <w:rPr>
          <w:rFonts w:ascii="Times New Roman" w:hAnsi="Times New Roman" w:cs="Times New Roman"/>
          <w:b/>
          <w:sz w:val="24"/>
          <w:szCs w:val="24"/>
        </w:rPr>
        <w:t>Profession Standard and Guidelines</w:t>
      </w:r>
    </w:p>
    <w:p w:rsidR="000410CA" w:rsidRPr="00110DC1" w:rsidRDefault="00EE5CD6" w:rsidP="00110DC1">
      <w:pPr>
        <w:spacing w:line="480" w:lineRule="auto"/>
        <w:ind w:firstLine="720"/>
        <w:jc w:val="both"/>
        <w:rPr>
          <w:rFonts w:ascii="Times New Roman" w:hAnsi="Times New Roman" w:cs="Times New Roman"/>
          <w:sz w:val="24"/>
          <w:szCs w:val="24"/>
        </w:rPr>
      </w:pPr>
      <w:r w:rsidRPr="00110DC1">
        <w:rPr>
          <w:rFonts w:ascii="Times New Roman" w:hAnsi="Times New Roman" w:cs="Times New Roman"/>
          <w:sz w:val="24"/>
          <w:szCs w:val="24"/>
        </w:rPr>
        <w:t>The Quad Council Competencies(QCC) guideline was used for the community health course. Notably, the guideline is made up of three fundamental areas referred to as tiers. The first tier is associated with nurses administering their day-to-day tasks such as record keeping, home visits and attending to vulnerable populations. The second tier addresses supervisory and management personnel competencies'. The third tier is concerned with the competencies of upper management, such as executives, managers, and directors, and their main function is to establish the organization's mission and vision. Therefore, tier one is relatable to the course as it is concerned with the role of BSN in administering community health services.</w:t>
      </w:r>
    </w:p>
    <w:p w:rsidR="0020117A" w:rsidRPr="00110DC1" w:rsidRDefault="00EE5CD6" w:rsidP="00110DC1">
      <w:pPr>
        <w:spacing w:line="480" w:lineRule="auto"/>
        <w:jc w:val="center"/>
        <w:rPr>
          <w:rFonts w:ascii="Times New Roman" w:hAnsi="Times New Roman" w:cs="Times New Roman"/>
          <w:b/>
          <w:sz w:val="24"/>
          <w:szCs w:val="24"/>
        </w:rPr>
      </w:pPr>
      <w:r w:rsidRPr="00110DC1">
        <w:rPr>
          <w:rFonts w:ascii="Times New Roman" w:hAnsi="Times New Roman" w:cs="Times New Roman"/>
          <w:b/>
          <w:sz w:val="24"/>
          <w:szCs w:val="24"/>
        </w:rPr>
        <w:t>Alignment of weekly Concepts</w:t>
      </w:r>
    </w:p>
    <w:p w:rsidR="00AE5A80" w:rsidRPr="00110DC1" w:rsidRDefault="00EE5CD6" w:rsidP="00110DC1">
      <w:pPr>
        <w:pStyle w:val="Caption"/>
        <w:keepNext/>
        <w:spacing w:line="480" w:lineRule="auto"/>
        <w:jc w:val="both"/>
        <w:rPr>
          <w:rFonts w:ascii="Times New Roman" w:hAnsi="Times New Roman" w:cs="Times New Roman"/>
          <w:sz w:val="24"/>
          <w:szCs w:val="24"/>
        </w:rPr>
      </w:pPr>
      <w:r w:rsidRPr="00110DC1">
        <w:rPr>
          <w:rFonts w:ascii="Times New Roman" w:hAnsi="Times New Roman" w:cs="Times New Roman"/>
          <w:sz w:val="24"/>
          <w:szCs w:val="24"/>
        </w:rPr>
        <w:t>Table 2: Alignment of Weekly Concepts with Professional Standards and Guidelines.</w:t>
      </w:r>
    </w:p>
    <w:tbl>
      <w:tblPr>
        <w:tblStyle w:val="TableGrid"/>
        <w:tblW w:w="0" w:type="auto"/>
        <w:tblLook w:val="04A0" w:firstRow="1" w:lastRow="0" w:firstColumn="1" w:lastColumn="0" w:noHBand="0" w:noVBand="1"/>
      </w:tblPr>
      <w:tblGrid>
        <w:gridCol w:w="3116"/>
        <w:gridCol w:w="3117"/>
        <w:gridCol w:w="3117"/>
      </w:tblGrid>
      <w:tr w:rsidR="0021194F" w:rsidTr="00F36108">
        <w:tc>
          <w:tcPr>
            <w:tcW w:w="3116" w:type="dxa"/>
          </w:tcPr>
          <w:p w:rsidR="00AE5A80" w:rsidRPr="00110DC1" w:rsidRDefault="00EE5CD6" w:rsidP="00110DC1">
            <w:pPr>
              <w:spacing w:line="480" w:lineRule="auto"/>
              <w:jc w:val="both"/>
              <w:rPr>
                <w:rFonts w:ascii="Times New Roman" w:hAnsi="Times New Roman" w:cs="Times New Roman"/>
                <w:b/>
                <w:sz w:val="24"/>
                <w:szCs w:val="24"/>
              </w:rPr>
            </w:pPr>
            <w:r w:rsidRPr="00110DC1">
              <w:rPr>
                <w:rFonts w:ascii="Times New Roman" w:hAnsi="Times New Roman" w:cs="Times New Roman"/>
                <w:b/>
                <w:sz w:val="24"/>
                <w:szCs w:val="24"/>
              </w:rPr>
              <w:t>Weekly Concepts</w:t>
            </w:r>
          </w:p>
        </w:tc>
        <w:tc>
          <w:tcPr>
            <w:tcW w:w="3117" w:type="dxa"/>
          </w:tcPr>
          <w:p w:rsidR="00AE5A80" w:rsidRPr="00110DC1" w:rsidRDefault="00EE5CD6" w:rsidP="00110DC1">
            <w:pPr>
              <w:spacing w:line="480" w:lineRule="auto"/>
              <w:jc w:val="both"/>
              <w:rPr>
                <w:rFonts w:ascii="Times New Roman" w:hAnsi="Times New Roman" w:cs="Times New Roman"/>
                <w:b/>
                <w:sz w:val="24"/>
                <w:szCs w:val="24"/>
              </w:rPr>
            </w:pPr>
            <w:r w:rsidRPr="00110DC1">
              <w:rPr>
                <w:rFonts w:ascii="Times New Roman" w:hAnsi="Times New Roman" w:cs="Times New Roman"/>
                <w:b/>
                <w:sz w:val="24"/>
                <w:szCs w:val="24"/>
              </w:rPr>
              <w:t>QCC Guidelines</w:t>
            </w:r>
          </w:p>
        </w:tc>
        <w:tc>
          <w:tcPr>
            <w:tcW w:w="3117" w:type="dxa"/>
          </w:tcPr>
          <w:p w:rsidR="00AE5A80" w:rsidRPr="00110DC1" w:rsidRDefault="00EE5CD6" w:rsidP="00110DC1">
            <w:pPr>
              <w:spacing w:line="480" w:lineRule="auto"/>
              <w:jc w:val="both"/>
              <w:rPr>
                <w:rFonts w:ascii="Times New Roman" w:hAnsi="Times New Roman" w:cs="Times New Roman"/>
                <w:b/>
                <w:sz w:val="24"/>
                <w:szCs w:val="24"/>
              </w:rPr>
            </w:pPr>
            <w:r w:rsidRPr="00110DC1">
              <w:rPr>
                <w:rFonts w:ascii="Times New Roman" w:hAnsi="Times New Roman" w:cs="Times New Roman"/>
                <w:b/>
                <w:sz w:val="24"/>
                <w:szCs w:val="24"/>
              </w:rPr>
              <w:t>Alignment Elaboration</w:t>
            </w:r>
          </w:p>
        </w:tc>
      </w:tr>
      <w:tr w:rsidR="0021194F" w:rsidTr="00F36108">
        <w:tc>
          <w:tcPr>
            <w:tcW w:w="3116" w:type="dxa"/>
          </w:tcPr>
          <w:p w:rsidR="00AE5A80" w:rsidRPr="00110DC1" w:rsidRDefault="00EE5CD6" w:rsidP="00110DC1">
            <w:pPr>
              <w:spacing w:line="480" w:lineRule="auto"/>
              <w:jc w:val="both"/>
              <w:rPr>
                <w:rFonts w:ascii="Times New Roman" w:hAnsi="Times New Roman" w:cs="Times New Roman"/>
                <w:sz w:val="24"/>
                <w:szCs w:val="24"/>
              </w:rPr>
            </w:pPr>
            <w:r w:rsidRPr="00110DC1">
              <w:rPr>
                <w:rFonts w:ascii="Times New Roman" w:hAnsi="Times New Roman" w:cs="Times New Roman"/>
                <w:sz w:val="24"/>
                <w:szCs w:val="24"/>
              </w:rPr>
              <w:t>1</w:t>
            </w:r>
            <w:r w:rsidRPr="00110DC1">
              <w:rPr>
                <w:rFonts w:ascii="Times New Roman" w:hAnsi="Times New Roman" w:cs="Times New Roman"/>
                <w:sz w:val="24"/>
                <w:szCs w:val="24"/>
                <w:vertAlign w:val="superscript"/>
              </w:rPr>
              <w:t>st</w:t>
            </w:r>
            <w:r w:rsidRPr="00110DC1">
              <w:rPr>
                <w:rFonts w:ascii="Times New Roman" w:hAnsi="Times New Roman" w:cs="Times New Roman"/>
                <w:sz w:val="24"/>
                <w:szCs w:val="24"/>
              </w:rPr>
              <w:t xml:space="preserve"> Week: Role of Public health nurses and how it influences community health</w:t>
            </w:r>
          </w:p>
        </w:tc>
        <w:tc>
          <w:tcPr>
            <w:tcW w:w="3117" w:type="dxa"/>
          </w:tcPr>
          <w:p w:rsidR="00AE5A80" w:rsidRPr="00110DC1" w:rsidRDefault="00EE5CD6" w:rsidP="00110DC1">
            <w:pPr>
              <w:spacing w:line="480" w:lineRule="auto"/>
              <w:jc w:val="both"/>
              <w:rPr>
                <w:rFonts w:ascii="Times New Roman" w:hAnsi="Times New Roman" w:cs="Times New Roman"/>
                <w:sz w:val="24"/>
                <w:szCs w:val="24"/>
              </w:rPr>
            </w:pPr>
            <w:r w:rsidRPr="00110DC1">
              <w:rPr>
                <w:rFonts w:ascii="Times New Roman" w:hAnsi="Times New Roman" w:cs="Times New Roman"/>
                <w:sz w:val="24"/>
                <w:szCs w:val="24"/>
              </w:rPr>
              <w:t>Tier one is used to analyze how nurses can work with families and individuals to reduce risks</w:t>
            </w:r>
          </w:p>
        </w:tc>
        <w:tc>
          <w:tcPr>
            <w:tcW w:w="3117" w:type="dxa"/>
          </w:tcPr>
          <w:p w:rsidR="00AE5A80" w:rsidRPr="00110DC1" w:rsidRDefault="007D05C3" w:rsidP="00110DC1">
            <w:pPr>
              <w:spacing w:line="480" w:lineRule="auto"/>
              <w:jc w:val="both"/>
              <w:rPr>
                <w:rFonts w:ascii="Times New Roman" w:hAnsi="Times New Roman" w:cs="Times New Roman"/>
                <w:sz w:val="24"/>
                <w:szCs w:val="24"/>
              </w:rPr>
            </w:pPr>
            <w:r>
              <w:rPr>
                <w:rFonts w:ascii="Times New Roman" w:hAnsi="Times New Roman" w:cs="Times New Roman"/>
                <w:sz w:val="24"/>
                <w:szCs w:val="24"/>
              </w:rPr>
              <w:t>The first week</w:t>
            </w:r>
            <w:r w:rsidR="00EE5CD6" w:rsidRPr="00110DC1">
              <w:rPr>
                <w:rFonts w:ascii="Times New Roman" w:hAnsi="Times New Roman" w:cs="Times New Roman"/>
                <w:sz w:val="24"/>
                <w:szCs w:val="24"/>
              </w:rPr>
              <w:t xml:space="preserve"> focused majorly on the role of nurses in issuing community care</w:t>
            </w:r>
          </w:p>
        </w:tc>
      </w:tr>
      <w:tr w:rsidR="0021194F" w:rsidTr="00F36108">
        <w:tc>
          <w:tcPr>
            <w:tcW w:w="3116" w:type="dxa"/>
          </w:tcPr>
          <w:p w:rsidR="00AE5A80" w:rsidRPr="00110DC1" w:rsidRDefault="00EE5CD6" w:rsidP="00110DC1">
            <w:pPr>
              <w:spacing w:line="480" w:lineRule="auto"/>
              <w:jc w:val="both"/>
              <w:rPr>
                <w:rFonts w:ascii="Times New Roman" w:hAnsi="Times New Roman" w:cs="Times New Roman"/>
                <w:sz w:val="24"/>
                <w:szCs w:val="24"/>
              </w:rPr>
            </w:pPr>
            <w:r w:rsidRPr="00110DC1">
              <w:rPr>
                <w:rFonts w:ascii="Times New Roman" w:hAnsi="Times New Roman" w:cs="Times New Roman"/>
                <w:sz w:val="24"/>
                <w:szCs w:val="24"/>
              </w:rPr>
              <w:t>2</w:t>
            </w:r>
            <w:r w:rsidRPr="00110DC1">
              <w:rPr>
                <w:rFonts w:ascii="Times New Roman" w:hAnsi="Times New Roman" w:cs="Times New Roman"/>
                <w:sz w:val="24"/>
                <w:szCs w:val="24"/>
                <w:vertAlign w:val="superscript"/>
              </w:rPr>
              <w:t>nd</w:t>
            </w:r>
            <w:r w:rsidRPr="00110DC1">
              <w:rPr>
                <w:rFonts w:ascii="Times New Roman" w:hAnsi="Times New Roman" w:cs="Times New Roman"/>
                <w:sz w:val="24"/>
                <w:szCs w:val="24"/>
              </w:rPr>
              <w:t xml:space="preserve"> Week: Vulnerable Populations</w:t>
            </w:r>
          </w:p>
        </w:tc>
        <w:tc>
          <w:tcPr>
            <w:tcW w:w="3117" w:type="dxa"/>
          </w:tcPr>
          <w:p w:rsidR="00AE5A80" w:rsidRPr="00110DC1" w:rsidRDefault="00EE5CD6" w:rsidP="00110DC1">
            <w:pPr>
              <w:spacing w:line="480" w:lineRule="auto"/>
              <w:jc w:val="both"/>
              <w:rPr>
                <w:rFonts w:ascii="Times New Roman" w:hAnsi="Times New Roman" w:cs="Times New Roman"/>
                <w:sz w:val="24"/>
                <w:szCs w:val="24"/>
              </w:rPr>
            </w:pPr>
            <w:r w:rsidRPr="00110DC1">
              <w:rPr>
                <w:rFonts w:ascii="Times New Roman" w:hAnsi="Times New Roman" w:cs="Times New Roman"/>
                <w:sz w:val="24"/>
                <w:szCs w:val="24"/>
              </w:rPr>
              <w:t>Tier one: establishes health determinants and how to use recent data in caring for vulnerable populations</w:t>
            </w:r>
          </w:p>
        </w:tc>
        <w:tc>
          <w:tcPr>
            <w:tcW w:w="3117" w:type="dxa"/>
          </w:tcPr>
          <w:p w:rsidR="00AE5A80" w:rsidRPr="00110DC1" w:rsidRDefault="00EE5CD6" w:rsidP="00110DC1">
            <w:pPr>
              <w:spacing w:line="480" w:lineRule="auto"/>
              <w:jc w:val="both"/>
              <w:rPr>
                <w:rFonts w:ascii="Times New Roman" w:hAnsi="Times New Roman" w:cs="Times New Roman"/>
                <w:sz w:val="24"/>
                <w:szCs w:val="24"/>
              </w:rPr>
            </w:pPr>
            <w:r w:rsidRPr="00110DC1">
              <w:rPr>
                <w:rFonts w:ascii="Times New Roman" w:hAnsi="Times New Roman" w:cs="Times New Roman"/>
                <w:sz w:val="24"/>
                <w:szCs w:val="24"/>
              </w:rPr>
              <w:t>The students will learn about the policies that can be implemented while caring for vulnerable populations</w:t>
            </w:r>
          </w:p>
        </w:tc>
      </w:tr>
      <w:tr w:rsidR="0021194F" w:rsidTr="00F36108">
        <w:tc>
          <w:tcPr>
            <w:tcW w:w="3116" w:type="dxa"/>
          </w:tcPr>
          <w:p w:rsidR="00AE5A80" w:rsidRPr="00110DC1" w:rsidRDefault="00EE5CD6" w:rsidP="00110DC1">
            <w:pPr>
              <w:spacing w:line="480" w:lineRule="auto"/>
              <w:jc w:val="both"/>
              <w:rPr>
                <w:rFonts w:ascii="Times New Roman" w:hAnsi="Times New Roman" w:cs="Times New Roman"/>
                <w:sz w:val="24"/>
                <w:szCs w:val="24"/>
              </w:rPr>
            </w:pPr>
            <w:r w:rsidRPr="00110DC1">
              <w:rPr>
                <w:rFonts w:ascii="Times New Roman" w:hAnsi="Times New Roman" w:cs="Times New Roman"/>
                <w:sz w:val="24"/>
                <w:szCs w:val="24"/>
              </w:rPr>
              <w:t>3</w:t>
            </w:r>
            <w:r w:rsidRPr="00110DC1">
              <w:rPr>
                <w:rFonts w:ascii="Times New Roman" w:hAnsi="Times New Roman" w:cs="Times New Roman"/>
                <w:sz w:val="24"/>
                <w:szCs w:val="24"/>
                <w:vertAlign w:val="superscript"/>
              </w:rPr>
              <w:t>rd</w:t>
            </w:r>
            <w:r w:rsidRPr="00110DC1">
              <w:rPr>
                <w:rFonts w:ascii="Times New Roman" w:hAnsi="Times New Roman" w:cs="Times New Roman"/>
                <w:sz w:val="24"/>
                <w:szCs w:val="24"/>
              </w:rPr>
              <w:t xml:space="preserve"> Week: Family and Individual care Issues</w:t>
            </w:r>
          </w:p>
        </w:tc>
        <w:tc>
          <w:tcPr>
            <w:tcW w:w="3117" w:type="dxa"/>
          </w:tcPr>
          <w:p w:rsidR="00AE5A80" w:rsidRPr="00110DC1" w:rsidRDefault="00EE5CD6" w:rsidP="00110DC1">
            <w:pPr>
              <w:spacing w:line="480" w:lineRule="auto"/>
              <w:jc w:val="both"/>
              <w:rPr>
                <w:rFonts w:ascii="Times New Roman" w:hAnsi="Times New Roman" w:cs="Times New Roman"/>
                <w:sz w:val="24"/>
                <w:szCs w:val="24"/>
              </w:rPr>
            </w:pPr>
            <w:r w:rsidRPr="00110DC1">
              <w:rPr>
                <w:rFonts w:ascii="Times New Roman" w:hAnsi="Times New Roman" w:cs="Times New Roman"/>
                <w:sz w:val="24"/>
                <w:szCs w:val="24"/>
              </w:rPr>
              <w:t>Tier One: collect relevant information regarding issues facing individuals and groups as part of community assessment</w:t>
            </w:r>
          </w:p>
        </w:tc>
        <w:tc>
          <w:tcPr>
            <w:tcW w:w="3117" w:type="dxa"/>
          </w:tcPr>
          <w:p w:rsidR="00AE5A80" w:rsidRPr="00110DC1" w:rsidRDefault="00EE5CD6" w:rsidP="00110DC1">
            <w:pPr>
              <w:spacing w:line="480" w:lineRule="auto"/>
              <w:jc w:val="both"/>
              <w:rPr>
                <w:rFonts w:ascii="Times New Roman" w:hAnsi="Times New Roman" w:cs="Times New Roman"/>
                <w:sz w:val="24"/>
                <w:szCs w:val="24"/>
              </w:rPr>
            </w:pPr>
            <w:r w:rsidRPr="00110DC1">
              <w:rPr>
                <w:rFonts w:ascii="Times New Roman" w:hAnsi="Times New Roman" w:cs="Times New Roman"/>
                <w:sz w:val="24"/>
                <w:szCs w:val="24"/>
              </w:rPr>
              <w:t>Here we will apply the nursing process, which involves learning, planning and evaluation of risks surrounding individuals and their families in the community</w:t>
            </w:r>
          </w:p>
        </w:tc>
      </w:tr>
      <w:tr w:rsidR="0021194F" w:rsidTr="00F36108">
        <w:tc>
          <w:tcPr>
            <w:tcW w:w="3116" w:type="dxa"/>
          </w:tcPr>
          <w:p w:rsidR="00AE5A80" w:rsidRPr="00110DC1" w:rsidRDefault="00EE5CD6" w:rsidP="00110DC1">
            <w:pPr>
              <w:spacing w:line="480" w:lineRule="auto"/>
              <w:jc w:val="both"/>
              <w:rPr>
                <w:rFonts w:ascii="Times New Roman" w:hAnsi="Times New Roman" w:cs="Times New Roman"/>
                <w:sz w:val="24"/>
                <w:szCs w:val="24"/>
              </w:rPr>
            </w:pPr>
            <w:r w:rsidRPr="00110DC1">
              <w:rPr>
                <w:rFonts w:ascii="Times New Roman" w:hAnsi="Times New Roman" w:cs="Times New Roman"/>
                <w:sz w:val="24"/>
                <w:szCs w:val="24"/>
              </w:rPr>
              <w:t>4</w:t>
            </w:r>
            <w:r w:rsidRPr="00110DC1">
              <w:rPr>
                <w:rFonts w:ascii="Times New Roman" w:hAnsi="Times New Roman" w:cs="Times New Roman"/>
                <w:sz w:val="24"/>
                <w:szCs w:val="24"/>
                <w:vertAlign w:val="superscript"/>
              </w:rPr>
              <w:t>th</w:t>
            </w:r>
            <w:r w:rsidRPr="00110DC1">
              <w:rPr>
                <w:rFonts w:ascii="Times New Roman" w:hAnsi="Times New Roman" w:cs="Times New Roman"/>
                <w:sz w:val="24"/>
                <w:szCs w:val="24"/>
              </w:rPr>
              <w:t xml:space="preserve"> Week: Disaster Management</w:t>
            </w:r>
          </w:p>
        </w:tc>
        <w:tc>
          <w:tcPr>
            <w:tcW w:w="3117" w:type="dxa"/>
          </w:tcPr>
          <w:p w:rsidR="00AE5A80" w:rsidRPr="00110DC1" w:rsidRDefault="00EE5CD6" w:rsidP="00110DC1">
            <w:pPr>
              <w:spacing w:line="480" w:lineRule="auto"/>
              <w:jc w:val="both"/>
              <w:rPr>
                <w:rFonts w:ascii="Times New Roman" w:hAnsi="Times New Roman" w:cs="Times New Roman"/>
                <w:sz w:val="24"/>
                <w:szCs w:val="24"/>
              </w:rPr>
            </w:pPr>
            <w:r w:rsidRPr="00110DC1">
              <w:rPr>
                <w:rFonts w:ascii="Times New Roman" w:hAnsi="Times New Roman" w:cs="Times New Roman"/>
                <w:sz w:val="24"/>
                <w:szCs w:val="24"/>
              </w:rPr>
              <w:t>Tier 1: identifies community-based risks associated with the provision of care</w:t>
            </w:r>
          </w:p>
        </w:tc>
        <w:tc>
          <w:tcPr>
            <w:tcW w:w="3117" w:type="dxa"/>
          </w:tcPr>
          <w:p w:rsidR="00AE5A80" w:rsidRPr="00110DC1" w:rsidRDefault="00EE5CD6" w:rsidP="00110DC1">
            <w:pPr>
              <w:spacing w:line="480" w:lineRule="auto"/>
              <w:jc w:val="both"/>
              <w:rPr>
                <w:rFonts w:ascii="Times New Roman" w:hAnsi="Times New Roman" w:cs="Times New Roman"/>
                <w:sz w:val="24"/>
                <w:szCs w:val="24"/>
              </w:rPr>
            </w:pPr>
            <w:r w:rsidRPr="00110DC1">
              <w:rPr>
                <w:rFonts w:ascii="Times New Roman" w:hAnsi="Times New Roman" w:cs="Times New Roman"/>
                <w:sz w:val="24"/>
                <w:szCs w:val="24"/>
              </w:rPr>
              <w:t>Students will learn how they can work collaboratively with other organizations to minimize disaster at the community level</w:t>
            </w:r>
          </w:p>
        </w:tc>
      </w:tr>
      <w:tr w:rsidR="0021194F" w:rsidTr="00F36108">
        <w:tc>
          <w:tcPr>
            <w:tcW w:w="3116" w:type="dxa"/>
          </w:tcPr>
          <w:p w:rsidR="00AE5A80" w:rsidRPr="00110DC1" w:rsidRDefault="00EE5CD6" w:rsidP="00110DC1">
            <w:pPr>
              <w:spacing w:line="480" w:lineRule="auto"/>
              <w:jc w:val="both"/>
              <w:rPr>
                <w:rFonts w:ascii="Times New Roman" w:hAnsi="Times New Roman" w:cs="Times New Roman"/>
                <w:sz w:val="24"/>
                <w:szCs w:val="24"/>
              </w:rPr>
            </w:pPr>
            <w:r w:rsidRPr="00110DC1">
              <w:rPr>
                <w:rFonts w:ascii="Times New Roman" w:hAnsi="Times New Roman" w:cs="Times New Roman"/>
                <w:sz w:val="24"/>
                <w:szCs w:val="24"/>
              </w:rPr>
              <w:t>5</w:t>
            </w:r>
            <w:r w:rsidRPr="00110DC1">
              <w:rPr>
                <w:rFonts w:ascii="Times New Roman" w:hAnsi="Times New Roman" w:cs="Times New Roman"/>
                <w:sz w:val="24"/>
                <w:szCs w:val="24"/>
                <w:vertAlign w:val="superscript"/>
              </w:rPr>
              <w:t>th</w:t>
            </w:r>
            <w:r w:rsidRPr="00110DC1">
              <w:rPr>
                <w:rFonts w:ascii="Times New Roman" w:hAnsi="Times New Roman" w:cs="Times New Roman"/>
                <w:sz w:val="24"/>
                <w:szCs w:val="24"/>
              </w:rPr>
              <w:t xml:space="preserve"> Week: </w:t>
            </w:r>
            <w:r w:rsidR="00B80ED9" w:rsidRPr="00110DC1">
              <w:rPr>
                <w:rFonts w:ascii="Times New Roman" w:hAnsi="Times New Roman" w:cs="Times New Roman"/>
                <w:sz w:val="24"/>
                <w:szCs w:val="24"/>
              </w:rPr>
              <w:t>Epidemiology</w:t>
            </w:r>
          </w:p>
        </w:tc>
        <w:tc>
          <w:tcPr>
            <w:tcW w:w="3117" w:type="dxa"/>
          </w:tcPr>
          <w:p w:rsidR="00430C80" w:rsidRPr="00110DC1" w:rsidRDefault="00EE5CD6" w:rsidP="00110DC1">
            <w:pPr>
              <w:spacing w:line="480" w:lineRule="auto"/>
              <w:jc w:val="both"/>
              <w:rPr>
                <w:rFonts w:ascii="Times New Roman" w:hAnsi="Times New Roman" w:cs="Times New Roman"/>
                <w:sz w:val="24"/>
                <w:szCs w:val="24"/>
              </w:rPr>
            </w:pPr>
            <w:r w:rsidRPr="00110DC1">
              <w:rPr>
                <w:rFonts w:ascii="Times New Roman" w:hAnsi="Times New Roman" w:cs="Times New Roman"/>
                <w:sz w:val="24"/>
                <w:szCs w:val="24"/>
              </w:rPr>
              <w:t>Tier 1: a collection of qualitative and quantitative information in regards to assessing community health</w:t>
            </w:r>
          </w:p>
          <w:p w:rsidR="00AE5A80" w:rsidRPr="00110DC1" w:rsidRDefault="00EE5CD6" w:rsidP="00110DC1">
            <w:pPr>
              <w:spacing w:line="480" w:lineRule="auto"/>
              <w:jc w:val="both"/>
              <w:rPr>
                <w:rFonts w:ascii="Times New Roman" w:hAnsi="Times New Roman" w:cs="Times New Roman"/>
                <w:sz w:val="24"/>
                <w:szCs w:val="24"/>
              </w:rPr>
            </w:pPr>
            <w:r w:rsidRPr="00110DC1">
              <w:rPr>
                <w:rFonts w:ascii="Times New Roman" w:hAnsi="Times New Roman" w:cs="Times New Roman"/>
                <w:sz w:val="24"/>
                <w:szCs w:val="24"/>
              </w:rPr>
              <w:t>The data gathered is used in making assessment processes and inferences regarding individuals and their families</w:t>
            </w:r>
          </w:p>
        </w:tc>
        <w:tc>
          <w:tcPr>
            <w:tcW w:w="3117" w:type="dxa"/>
          </w:tcPr>
          <w:p w:rsidR="00AE5A80" w:rsidRPr="00110DC1" w:rsidRDefault="00EE5CD6" w:rsidP="00110DC1">
            <w:pPr>
              <w:spacing w:line="480" w:lineRule="auto"/>
              <w:jc w:val="both"/>
              <w:rPr>
                <w:rFonts w:ascii="Times New Roman" w:hAnsi="Times New Roman" w:cs="Times New Roman"/>
                <w:sz w:val="24"/>
                <w:szCs w:val="24"/>
              </w:rPr>
            </w:pPr>
            <w:r w:rsidRPr="00110DC1">
              <w:rPr>
                <w:rFonts w:ascii="Times New Roman" w:hAnsi="Times New Roman" w:cs="Times New Roman"/>
                <w:sz w:val="24"/>
                <w:szCs w:val="24"/>
              </w:rPr>
              <w:t>The learners will gain knowledge on how they can administer and evidence-based care</w:t>
            </w:r>
          </w:p>
        </w:tc>
      </w:tr>
      <w:tr w:rsidR="0021194F" w:rsidTr="00F36108">
        <w:tc>
          <w:tcPr>
            <w:tcW w:w="3116" w:type="dxa"/>
          </w:tcPr>
          <w:p w:rsidR="00AE5A80" w:rsidRPr="00110DC1" w:rsidRDefault="00EE5CD6" w:rsidP="00110DC1">
            <w:pPr>
              <w:spacing w:line="480" w:lineRule="auto"/>
              <w:jc w:val="both"/>
              <w:rPr>
                <w:rFonts w:ascii="Times New Roman" w:hAnsi="Times New Roman" w:cs="Times New Roman"/>
                <w:sz w:val="24"/>
                <w:szCs w:val="24"/>
              </w:rPr>
            </w:pPr>
            <w:r w:rsidRPr="00110DC1">
              <w:rPr>
                <w:rFonts w:ascii="Times New Roman" w:hAnsi="Times New Roman" w:cs="Times New Roman"/>
                <w:sz w:val="24"/>
                <w:szCs w:val="24"/>
              </w:rPr>
              <w:t>6</w:t>
            </w:r>
            <w:r w:rsidRPr="00110DC1">
              <w:rPr>
                <w:rFonts w:ascii="Times New Roman" w:hAnsi="Times New Roman" w:cs="Times New Roman"/>
                <w:sz w:val="24"/>
                <w:szCs w:val="24"/>
                <w:vertAlign w:val="superscript"/>
              </w:rPr>
              <w:t>th</w:t>
            </w:r>
            <w:r w:rsidRPr="00110DC1">
              <w:rPr>
                <w:rFonts w:ascii="Times New Roman" w:hAnsi="Times New Roman" w:cs="Times New Roman"/>
                <w:sz w:val="24"/>
                <w:szCs w:val="24"/>
              </w:rPr>
              <w:t xml:space="preserve"> Week: </w:t>
            </w:r>
            <w:r w:rsidR="00430C80" w:rsidRPr="00110DC1">
              <w:rPr>
                <w:rFonts w:ascii="Times New Roman" w:hAnsi="Times New Roman" w:cs="Times New Roman"/>
                <w:sz w:val="24"/>
                <w:szCs w:val="24"/>
              </w:rPr>
              <w:t>Community Mental Health</w:t>
            </w:r>
          </w:p>
        </w:tc>
        <w:tc>
          <w:tcPr>
            <w:tcW w:w="3117" w:type="dxa"/>
          </w:tcPr>
          <w:p w:rsidR="00AE5A80" w:rsidRPr="00110DC1" w:rsidRDefault="00EE5CD6" w:rsidP="00110DC1">
            <w:pPr>
              <w:spacing w:line="480" w:lineRule="auto"/>
              <w:jc w:val="both"/>
              <w:rPr>
                <w:rFonts w:ascii="Times New Roman" w:hAnsi="Times New Roman" w:cs="Times New Roman"/>
                <w:sz w:val="24"/>
                <w:szCs w:val="24"/>
              </w:rPr>
            </w:pPr>
            <w:r w:rsidRPr="00110DC1">
              <w:rPr>
                <w:rFonts w:ascii="Times New Roman" w:hAnsi="Times New Roman" w:cs="Times New Roman"/>
                <w:sz w:val="24"/>
                <w:szCs w:val="24"/>
              </w:rPr>
              <w:t>Tier 1: Uses relevant data  to identify health errors for the populations as well as the needs and beliefs of the service users</w:t>
            </w:r>
          </w:p>
        </w:tc>
        <w:tc>
          <w:tcPr>
            <w:tcW w:w="3117" w:type="dxa"/>
          </w:tcPr>
          <w:p w:rsidR="00AE5A80" w:rsidRPr="00110DC1" w:rsidRDefault="00EE5CD6" w:rsidP="00110DC1">
            <w:pPr>
              <w:spacing w:line="480" w:lineRule="auto"/>
              <w:jc w:val="both"/>
              <w:rPr>
                <w:rFonts w:ascii="Times New Roman" w:hAnsi="Times New Roman" w:cs="Times New Roman"/>
                <w:sz w:val="24"/>
                <w:szCs w:val="24"/>
              </w:rPr>
            </w:pPr>
            <w:r w:rsidRPr="00110DC1">
              <w:rPr>
                <w:rFonts w:ascii="Times New Roman" w:hAnsi="Times New Roman" w:cs="Times New Roman"/>
                <w:sz w:val="24"/>
                <w:szCs w:val="24"/>
              </w:rPr>
              <w:t>Learners will learn how they can administer safe care that meets the care users' needs, values, and beliefs.</w:t>
            </w:r>
          </w:p>
        </w:tc>
      </w:tr>
      <w:tr w:rsidR="0021194F" w:rsidTr="00F36108">
        <w:tc>
          <w:tcPr>
            <w:tcW w:w="3116" w:type="dxa"/>
          </w:tcPr>
          <w:p w:rsidR="00AE5A80" w:rsidRPr="00110DC1" w:rsidRDefault="00EE5CD6" w:rsidP="00110DC1">
            <w:pPr>
              <w:spacing w:line="480" w:lineRule="auto"/>
              <w:jc w:val="both"/>
              <w:rPr>
                <w:rFonts w:ascii="Times New Roman" w:hAnsi="Times New Roman" w:cs="Times New Roman"/>
                <w:sz w:val="24"/>
                <w:szCs w:val="24"/>
              </w:rPr>
            </w:pPr>
            <w:r w:rsidRPr="00110DC1">
              <w:rPr>
                <w:rFonts w:ascii="Times New Roman" w:hAnsi="Times New Roman" w:cs="Times New Roman"/>
                <w:sz w:val="24"/>
                <w:szCs w:val="24"/>
              </w:rPr>
              <w:t>Week &amp;: Global Health</w:t>
            </w:r>
          </w:p>
        </w:tc>
        <w:tc>
          <w:tcPr>
            <w:tcW w:w="3117" w:type="dxa"/>
          </w:tcPr>
          <w:p w:rsidR="00AE5A80" w:rsidRPr="00110DC1" w:rsidRDefault="00EE5CD6" w:rsidP="00110DC1">
            <w:pPr>
              <w:spacing w:line="480" w:lineRule="auto"/>
              <w:jc w:val="both"/>
              <w:rPr>
                <w:rFonts w:ascii="Times New Roman" w:hAnsi="Times New Roman" w:cs="Times New Roman"/>
                <w:sz w:val="24"/>
                <w:szCs w:val="24"/>
              </w:rPr>
            </w:pPr>
            <w:r w:rsidRPr="00110DC1">
              <w:rPr>
                <w:rFonts w:ascii="Times New Roman" w:hAnsi="Times New Roman" w:cs="Times New Roman"/>
                <w:sz w:val="24"/>
                <w:szCs w:val="24"/>
              </w:rPr>
              <w:t>Tier One: incorporates different methods in providing relevant health information to individuals and groups in the community</w:t>
            </w:r>
          </w:p>
        </w:tc>
        <w:tc>
          <w:tcPr>
            <w:tcW w:w="3117" w:type="dxa"/>
          </w:tcPr>
          <w:p w:rsidR="00AE5A80" w:rsidRPr="00110DC1" w:rsidRDefault="00EE5CD6" w:rsidP="00110DC1">
            <w:pPr>
              <w:spacing w:line="480" w:lineRule="auto"/>
              <w:jc w:val="both"/>
              <w:rPr>
                <w:rFonts w:ascii="Times New Roman" w:hAnsi="Times New Roman" w:cs="Times New Roman"/>
                <w:sz w:val="24"/>
                <w:szCs w:val="24"/>
              </w:rPr>
            </w:pPr>
            <w:r w:rsidRPr="00110DC1">
              <w:rPr>
                <w:rFonts w:ascii="Times New Roman" w:hAnsi="Times New Roman" w:cs="Times New Roman"/>
                <w:sz w:val="24"/>
                <w:szCs w:val="24"/>
              </w:rPr>
              <w:t>Students will learn the importance of public health education and how nursing competencies will help improve the general care of people in different settings within the public domain</w:t>
            </w:r>
          </w:p>
        </w:tc>
      </w:tr>
      <w:tr w:rsidR="0021194F" w:rsidTr="00F36108">
        <w:tc>
          <w:tcPr>
            <w:tcW w:w="3116" w:type="dxa"/>
          </w:tcPr>
          <w:p w:rsidR="00AE5A80" w:rsidRPr="00110DC1" w:rsidRDefault="00EE5CD6" w:rsidP="00110DC1">
            <w:pPr>
              <w:spacing w:line="480" w:lineRule="auto"/>
              <w:jc w:val="both"/>
              <w:rPr>
                <w:rFonts w:ascii="Times New Roman" w:hAnsi="Times New Roman" w:cs="Times New Roman"/>
                <w:sz w:val="24"/>
                <w:szCs w:val="24"/>
              </w:rPr>
            </w:pPr>
            <w:r w:rsidRPr="00110DC1">
              <w:rPr>
                <w:rFonts w:ascii="Times New Roman" w:hAnsi="Times New Roman" w:cs="Times New Roman"/>
                <w:sz w:val="24"/>
                <w:szCs w:val="24"/>
              </w:rPr>
              <w:t>8</w:t>
            </w:r>
            <w:r w:rsidRPr="00110DC1">
              <w:rPr>
                <w:rFonts w:ascii="Times New Roman" w:hAnsi="Times New Roman" w:cs="Times New Roman"/>
                <w:sz w:val="24"/>
                <w:szCs w:val="24"/>
                <w:vertAlign w:val="superscript"/>
              </w:rPr>
              <w:t>th</w:t>
            </w:r>
            <w:r w:rsidRPr="00110DC1">
              <w:rPr>
                <w:rFonts w:ascii="Times New Roman" w:hAnsi="Times New Roman" w:cs="Times New Roman"/>
                <w:sz w:val="24"/>
                <w:szCs w:val="24"/>
              </w:rPr>
              <w:t xml:space="preserve"> Week: </w:t>
            </w:r>
            <w:r w:rsidR="00430C80" w:rsidRPr="00110DC1">
              <w:rPr>
                <w:rFonts w:ascii="Times New Roman" w:hAnsi="Times New Roman" w:cs="Times New Roman"/>
                <w:sz w:val="24"/>
                <w:szCs w:val="24"/>
              </w:rPr>
              <w:t>Community Advocacy</w:t>
            </w:r>
          </w:p>
        </w:tc>
        <w:tc>
          <w:tcPr>
            <w:tcW w:w="3117" w:type="dxa"/>
          </w:tcPr>
          <w:p w:rsidR="00AE5A80" w:rsidRPr="00110DC1" w:rsidRDefault="00EE5CD6" w:rsidP="00110DC1">
            <w:pPr>
              <w:spacing w:line="480" w:lineRule="auto"/>
              <w:jc w:val="both"/>
              <w:rPr>
                <w:rFonts w:ascii="Times New Roman" w:hAnsi="Times New Roman" w:cs="Times New Roman"/>
                <w:sz w:val="24"/>
                <w:szCs w:val="24"/>
              </w:rPr>
            </w:pPr>
            <w:r w:rsidRPr="00110DC1">
              <w:rPr>
                <w:rFonts w:ascii="Times New Roman" w:hAnsi="Times New Roman" w:cs="Times New Roman"/>
                <w:sz w:val="24"/>
                <w:szCs w:val="24"/>
              </w:rPr>
              <w:t>Tier One: Utilizes a variety of methods in disseminating care to individuals and families.</w:t>
            </w:r>
          </w:p>
        </w:tc>
        <w:tc>
          <w:tcPr>
            <w:tcW w:w="3117" w:type="dxa"/>
          </w:tcPr>
          <w:p w:rsidR="00AE5A80" w:rsidRPr="00110DC1" w:rsidRDefault="00EE5CD6" w:rsidP="00110DC1">
            <w:pPr>
              <w:spacing w:line="480" w:lineRule="auto"/>
              <w:jc w:val="both"/>
              <w:rPr>
                <w:rFonts w:ascii="Times New Roman" w:hAnsi="Times New Roman" w:cs="Times New Roman"/>
                <w:sz w:val="24"/>
                <w:szCs w:val="24"/>
              </w:rPr>
            </w:pPr>
            <w:r w:rsidRPr="00110DC1">
              <w:rPr>
                <w:rFonts w:ascii="Times New Roman" w:hAnsi="Times New Roman" w:cs="Times New Roman"/>
                <w:sz w:val="24"/>
                <w:szCs w:val="24"/>
              </w:rPr>
              <w:t>Students will learn the general requirements for nursing application in the community.</w:t>
            </w:r>
          </w:p>
          <w:p w:rsidR="00430C80" w:rsidRPr="00110DC1" w:rsidRDefault="00EE5CD6" w:rsidP="00110DC1">
            <w:pPr>
              <w:spacing w:line="480" w:lineRule="auto"/>
              <w:jc w:val="both"/>
              <w:rPr>
                <w:rFonts w:ascii="Times New Roman" w:hAnsi="Times New Roman" w:cs="Times New Roman"/>
                <w:sz w:val="24"/>
                <w:szCs w:val="24"/>
              </w:rPr>
            </w:pPr>
            <w:r w:rsidRPr="00110DC1">
              <w:rPr>
                <w:rFonts w:ascii="Times New Roman" w:hAnsi="Times New Roman" w:cs="Times New Roman"/>
                <w:sz w:val="24"/>
                <w:szCs w:val="24"/>
              </w:rPr>
              <w:t>Students will learn how to implement different policies in addressing community challenges.</w:t>
            </w:r>
          </w:p>
        </w:tc>
      </w:tr>
    </w:tbl>
    <w:p w:rsidR="00070AC0" w:rsidRPr="00110DC1" w:rsidRDefault="00070AC0" w:rsidP="00110DC1">
      <w:pPr>
        <w:spacing w:line="480" w:lineRule="auto"/>
        <w:jc w:val="both"/>
        <w:rPr>
          <w:rFonts w:ascii="Times New Roman" w:hAnsi="Times New Roman" w:cs="Times New Roman"/>
          <w:b/>
          <w:sz w:val="24"/>
          <w:szCs w:val="24"/>
        </w:rPr>
      </w:pPr>
    </w:p>
    <w:p w:rsidR="006E1568" w:rsidRPr="00110DC1" w:rsidRDefault="00EE5CD6" w:rsidP="00110DC1">
      <w:pPr>
        <w:spacing w:line="480" w:lineRule="auto"/>
        <w:jc w:val="center"/>
        <w:rPr>
          <w:rFonts w:ascii="Times New Roman" w:hAnsi="Times New Roman" w:cs="Times New Roman"/>
          <w:b/>
          <w:sz w:val="24"/>
          <w:szCs w:val="24"/>
        </w:rPr>
      </w:pPr>
      <w:r w:rsidRPr="00110DC1">
        <w:rPr>
          <w:rFonts w:ascii="Times New Roman" w:hAnsi="Times New Roman" w:cs="Times New Roman"/>
          <w:b/>
          <w:sz w:val="24"/>
          <w:szCs w:val="24"/>
        </w:rPr>
        <w:t>Course Outline and Relevance</w:t>
      </w:r>
    </w:p>
    <w:p w:rsidR="00FC369A" w:rsidRPr="00110DC1" w:rsidRDefault="00EE5CD6" w:rsidP="00110DC1">
      <w:pPr>
        <w:spacing w:line="480" w:lineRule="auto"/>
        <w:ind w:firstLine="720"/>
        <w:jc w:val="both"/>
        <w:rPr>
          <w:rFonts w:ascii="Times New Roman" w:hAnsi="Times New Roman" w:cs="Times New Roman"/>
          <w:sz w:val="24"/>
          <w:szCs w:val="24"/>
        </w:rPr>
      </w:pPr>
      <w:r w:rsidRPr="00110DC1">
        <w:rPr>
          <w:rFonts w:ascii="Times New Roman" w:hAnsi="Times New Roman" w:cs="Times New Roman"/>
          <w:sz w:val="24"/>
          <w:szCs w:val="24"/>
        </w:rPr>
        <w:t xml:space="preserve">A course outline is a plan or, instead, a teaching guide. It is essential to have one as it helps identify the </w:t>
      </w:r>
      <w:r w:rsidR="00E8711C" w:rsidRPr="00110DC1">
        <w:rPr>
          <w:rFonts w:ascii="Times New Roman" w:hAnsi="Times New Roman" w:cs="Times New Roman"/>
          <w:sz w:val="24"/>
          <w:szCs w:val="24"/>
        </w:rPr>
        <w:t>learning</w:t>
      </w:r>
      <w:r w:rsidRPr="00110DC1">
        <w:rPr>
          <w:rFonts w:ascii="Times New Roman" w:hAnsi="Times New Roman" w:cs="Times New Roman"/>
          <w:sz w:val="24"/>
          <w:szCs w:val="24"/>
        </w:rPr>
        <w:t xml:space="preserve"> needs that are to be </w:t>
      </w:r>
      <w:r w:rsidR="00E8711C" w:rsidRPr="00110DC1">
        <w:rPr>
          <w:rFonts w:ascii="Times New Roman" w:hAnsi="Times New Roman" w:cs="Times New Roman"/>
          <w:sz w:val="24"/>
          <w:szCs w:val="24"/>
        </w:rPr>
        <w:t>covered</w:t>
      </w:r>
      <w:r w:rsidRPr="00110DC1">
        <w:rPr>
          <w:rFonts w:ascii="Times New Roman" w:hAnsi="Times New Roman" w:cs="Times New Roman"/>
          <w:sz w:val="24"/>
          <w:szCs w:val="24"/>
        </w:rPr>
        <w:t xml:space="preserve"> throughout the module. </w:t>
      </w:r>
      <w:r w:rsidR="00E8711C" w:rsidRPr="00110DC1">
        <w:rPr>
          <w:rFonts w:ascii="Times New Roman" w:hAnsi="Times New Roman" w:cs="Times New Roman"/>
          <w:sz w:val="24"/>
          <w:szCs w:val="24"/>
        </w:rPr>
        <w:t xml:space="preserve">As an Advanced Nursing educator, I need to develop relevant topics that are </w:t>
      </w:r>
      <w:r w:rsidR="00B44536" w:rsidRPr="00110DC1">
        <w:rPr>
          <w:rFonts w:ascii="Times New Roman" w:hAnsi="Times New Roman" w:cs="Times New Roman"/>
          <w:sz w:val="24"/>
          <w:szCs w:val="24"/>
        </w:rPr>
        <w:t>meet the course guidelines.</w:t>
      </w:r>
      <w:r w:rsidR="00E8711C" w:rsidRPr="00110DC1">
        <w:rPr>
          <w:rFonts w:ascii="Times New Roman" w:hAnsi="Times New Roman" w:cs="Times New Roman"/>
          <w:sz w:val="24"/>
          <w:szCs w:val="24"/>
        </w:rPr>
        <w:t xml:space="preserve"> </w:t>
      </w:r>
      <w:r w:rsidR="00183F31" w:rsidRPr="00110DC1">
        <w:rPr>
          <w:rFonts w:ascii="Times New Roman" w:hAnsi="Times New Roman" w:cs="Times New Roman"/>
          <w:sz w:val="24"/>
          <w:szCs w:val="24"/>
        </w:rPr>
        <w:t xml:space="preserve"> A course outline is relevant to the ANE as it shows how the modules fit in the general academic program and ensures appropriate flow through the course. In this regard, ANE needs to make sure that content is relevant and up to date. </w:t>
      </w:r>
      <w:r w:rsidR="00E8711C" w:rsidRPr="00110DC1">
        <w:rPr>
          <w:rFonts w:ascii="Times New Roman" w:hAnsi="Times New Roman" w:cs="Times New Roman"/>
          <w:sz w:val="24"/>
          <w:szCs w:val="24"/>
        </w:rPr>
        <w:t xml:space="preserve">Apart from the outline, ANE needs to ensure that activities are incorporated into the lesson plan to help develop the learners' cognitive skills. </w:t>
      </w:r>
      <w:r w:rsidR="0060211F" w:rsidRPr="00110DC1">
        <w:rPr>
          <w:rFonts w:ascii="Times New Roman" w:hAnsi="Times New Roman" w:cs="Times New Roman"/>
          <w:sz w:val="24"/>
          <w:szCs w:val="24"/>
        </w:rPr>
        <w:t xml:space="preserve">As an educator, a course outline is crucial to my role in that I will be responsible for following the plan and making sure that I attend to the needs of all learners while preparing them for a future career. </w:t>
      </w:r>
    </w:p>
    <w:p w:rsidR="006E1568" w:rsidRPr="00110DC1" w:rsidRDefault="00EE5CD6" w:rsidP="00110DC1">
      <w:pPr>
        <w:spacing w:line="480" w:lineRule="auto"/>
        <w:jc w:val="center"/>
        <w:rPr>
          <w:rFonts w:ascii="Times New Roman" w:hAnsi="Times New Roman" w:cs="Times New Roman"/>
          <w:b/>
          <w:sz w:val="24"/>
          <w:szCs w:val="24"/>
        </w:rPr>
      </w:pPr>
      <w:r w:rsidRPr="00110DC1">
        <w:rPr>
          <w:rFonts w:ascii="Times New Roman" w:hAnsi="Times New Roman" w:cs="Times New Roman"/>
          <w:b/>
          <w:sz w:val="24"/>
          <w:szCs w:val="24"/>
        </w:rPr>
        <w:t>Part C: Learning Strategies</w:t>
      </w:r>
    </w:p>
    <w:p w:rsidR="009A42F6" w:rsidRPr="00110DC1" w:rsidRDefault="00EE5CD6" w:rsidP="00110DC1">
      <w:pPr>
        <w:spacing w:line="480" w:lineRule="auto"/>
        <w:ind w:firstLine="720"/>
        <w:jc w:val="both"/>
        <w:rPr>
          <w:rFonts w:ascii="Times New Roman" w:hAnsi="Times New Roman" w:cs="Times New Roman"/>
          <w:sz w:val="24"/>
          <w:szCs w:val="24"/>
        </w:rPr>
      </w:pPr>
      <w:r w:rsidRPr="00110DC1">
        <w:rPr>
          <w:rFonts w:ascii="Times New Roman" w:hAnsi="Times New Roman" w:cs="Times New Roman"/>
          <w:sz w:val="24"/>
          <w:szCs w:val="24"/>
        </w:rPr>
        <w:t xml:space="preserve">Three learning strategies that have been utilized in the course outline include group discussions, presentations and role-play simulations. The strategies are crucial in reaching a diverse population of learners, considering not everyone receives information the same way. Some students do better in areas where they learn by doing; others prefer research, while others learn best through presentations. The most common learning strategy is referred </w:t>
      </w:r>
      <w:proofErr w:type="spellStart"/>
      <w:r w:rsidRPr="00110DC1">
        <w:rPr>
          <w:rFonts w:ascii="Times New Roman" w:hAnsi="Times New Roman" w:cs="Times New Roman"/>
          <w:sz w:val="24"/>
          <w:szCs w:val="24"/>
        </w:rPr>
        <w:t>o</w:t>
      </w:r>
      <w:proofErr w:type="spellEnd"/>
      <w:r w:rsidRPr="00110DC1">
        <w:rPr>
          <w:rFonts w:ascii="Times New Roman" w:hAnsi="Times New Roman" w:cs="Times New Roman"/>
          <w:sz w:val="24"/>
          <w:szCs w:val="24"/>
        </w:rPr>
        <w:t xml:space="preserve"> as VARK which involves, video, aural, read and kinesthetic (Bastable, 2019. P. 158-159). The simulation strategy is crucial as it allows students to participate in practical community projects</w:t>
      </w:r>
      <w:r w:rsidRPr="00110DC1">
        <w:rPr>
          <w:rFonts w:ascii="Times New Roman" w:hAnsi="Times New Roman" w:cs="Times New Roman"/>
          <w:sz w:val="24"/>
          <w:szCs w:val="24"/>
          <w:shd w:val="clear" w:color="auto" w:fill="FFFFFF"/>
        </w:rPr>
        <w:t xml:space="preserve"> (Hughes, 2012)</w:t>
      </w:r>
      <w:r w:rsidRPr="00110DC1">
        <w:rPr>
          <w:rFonts w:ascii="Times New Roman" w:hAnsi="Times New Roman" w:cs="Times New Roman"/>
          <w:sz w:val="24"/>
          <w:szCs w:val="24"/>
        </w:rPr>
        <w:t xml:space="preserve">. The use of role-play simulations will reach students who perform better through practical examples. They will have an opportunity to engage in active and practical learning. Additionally, using group discussion fosters collaboration and active learning. Incorporating these strategies will attend to the needs of all students from diverse groups. Using presentations will favor students whose learning style is about reading and writing. Generally, there are different learning styles that an educator can use in engaging a group of diverse students. </w:t>
      </w:r>
    </w:p>
    <w:p w:rsidR="006E1568" w:rsidRPr="00110DC1" w:rsidRDefault="00EE5CD6" w:rsidP="00110DC1">
      <w:pPr>
        <w:spacing w:line="480" w:lineRule="auto"/>
        <w:jc w:val="center"/>
        <w:rPr>
          <w:rFonts w:ascii="Times New Roman" w:hAnsi="Times New Roman" w:cs="Times New Roman"/>
          <w:b/>
          <w:sz w:val="24"/>
          <w:szCs w:val="24"/>
        </w:rPr>
      </w:pPr>
      <w:r w:rsidRPr="00110DC1">
        <w:rPr>
          <w:rFonts w:ascii="Times New Roman" w:hAnsi="Times New Roman" w:cs="Times New Roman"/>
          <w:b/>
          <w:sz w:val="24"/>
          <w:szCs w:val="24"/>
        </w:rPr>
        <w:t>Implement</w:t>
      </w:r>
      <w:r w:rsidR="002D588C">
        <w:rPr>
          <w:rFonts w:ascii="Times New Roman" w:hAnsi="Times New Roman" w:cs="Times New Roman"/>
          <w:b/>
          <w:sz w:val="24"/>
          <w:szCs w:val="24"/>
        </w:rPr>
        <w:t>ing the</w:t>
      </w:r>
      <w:r w:rsidR="009A42F6" w:rsidRPr="00110DC1">
        <w:rPr>
          <w:rFonts w:ascii="Times New Roman" w:hAnsi="Times New Roman" w:cs="Times New Roman"/>
          <w:b/>
          <w:sz w:val="24"/>
          <w:szCs w:val="24"/>
        </w:rPr>
        <w:t xml:space="preserve"> Learning Strategies</w:t>
      </w:r>
    </w:p>
    <w:p w:rsidR="005A4C86" w:rsidRPr="00110DC1" w:rsidRDefault="00EE5CD6" w:rsidP="00110DC1">
      <w:pPr>
        <w:spacing w:line="480" w:lineRule="auto"/>
        <w:ind w:firstLine="720"/>
        <w:jc w:val="both"/>
        <w:rPr>
          <w:rFonts w:ascii="Times New Roman" w:hAnsi="Times New Roman" w:cs="Times New Roman"/>
          <w:sz w:val="24"/>
          <w:szCs w:val="24"/>
        </w:rPr>
      </w:pPr>
      <w:r w:rsidRPr="00110DC1">
        <w:rPr>
          <w:rFonts w:ascii="Times New Roman" w:hAnsi="Times New Roman" w:cs="Times New Roman"/>
          <w:sz w:val="24"/>
          <w:szCs w:val="24"/>
        </w:rPr>
        <w:t>As indicated in the 4</w:t>
      </w:r>
      <w:r w:rsidRPr="00110DC1">
        <w:rPr>
          <w:rFonts w:ascii="Times New Roman" w:hAnsi="Times New Roman" w:cs="Times New Roman"/>
          <w:sz w:val="24"/>
          <w:szCs w:val="24"/>
          <w:vertAlign w:val="superscript"/>
        </w:rPr>
        <w:t>th</w:t>
      </w:r>
      <w:r w:rsidR="007D05C3">
        <w:rPr>
          <w:rFonts w:ascii="Times New Roman" w:hAnsi="Times New Roman" w:cs="Times New Roman"/>
          <w:sz w:val="24"/>
          <w:szCs w:val="24"/>
        </w:rPr>
        <w:t xml:space="preserve"> week</w:t>
      </w:r>
      <w:r w:rsidRPr="00110DC1">
        <w:rPr>
          <w:rFonts w:ascii="Times New Roman" w:hAnsi="Times New Roman" w:cs="Times New Roman"/>
          <w:sz w:val="24"/>
          <w:szCs w:val="24"/>
        </w:rPr>
        <w:t xml:space="preserve"> of the module, </w:t>
      </w:r>
      <w:r w:rsidR="00B57687" w:rsidRPr="00110DC1">
        <w:rPr>
          <w:rFonts w:ascii="Times New Roman" w:hAnsi="Times New Roman" w:cs="Times New Roman"/>
          <w:sz w:val="24"/>
          <w:szCs w:val="24"/>
        </w:rPr>
        <w:t>Role-playing simulations are utilized with my students. Here, the students will work in groups of five to outline and practice community healthcare providers' roles while working with other organizations like the red cross to prepare and shield people from disasters.  Besides, the central role of nurses in the promotion of community health is working with populations and communities in enhancing healthcare standards</w:t>
      </w:r>
      <w:r w:rsidR="000412CD" w:rsidRPr="00110DC1">
        <w:rPr>
          <w:rFonts w:ascii="Times New Roman" w:hAnsi="Times New Roman" w:cs="Times New Roman"/>
          <w:sz w:val="24"/>
          <w:szCs w:val="24"/>
        </w:rPr>
        <w:t xml:space="preserve"> </w:t>
      </w:r>
      <w:r w:rsidR="000412CD" w:rsidRPr="00110DC1">
        <w:rPr>
          <w:rFonts w:ascii="Times New Roman" w:hAnsi="Times New Roman" w:cs="Times New Roman"/>
          <w:sz w:val="24"/>
          <w:szCs w:val="24"/>
          <w:shd w:val="clear" w:color="auto" w:fill="FFFFFF"/>
        </w:rPr>
        <w:t>(Hughes, 2012)</w:t>
      </w:r>
      <w:r w:rsidR="00B57687" w:rsidRPr="00110DC1">
        <w:rPr>
          <w:rFonts w:ascii="Times New Roman" w:hAnsi="Times New Roman" w:cs="Times New Roman"/>
          <w:sz w:val="24"/>
          <w:szCs w:val="24"/>
        </w:rPr>
        <w:t xml:space="preserve">. </w:t>
      </w:r>
      <w:r w:rsidR="00B44536" w:rsidRPr="00110DC1">
        <w:rPr>
          <w:rFonts w:ascii="Times New Roman" w:hAnsi="Times New Roman" w:cs="Times New Roman"/>
          <w:sz w:val="24"/>
          <w:szCs w:val="24"/>
        </w:rPr>
        <w:t>The role-play simulations</w:t>
      </w:r>
      <w:r w:rsidR="00B57687" w:rsidRPr="00110DC1">
        <w:rPr>
          <w:rFonts w:ascii="Times New Roman" w:hAnsi="Times New Roman" w:cs="Times New Roman"/>
          <w:sz w:val="24"/>
          <w:szCs w:val="24"/>
        </w:rPr>
        <w:t xml:space="preserve"> involve processes like preventive care as well as the professionalization of nursing. When the perspective of Disaster management is adhered to, positive outcomes will be achieved in the community. Therefore, students will develop a perspective framework to enable them to come up with a disaster management framework. Ideally, the framework will </w:t>
      </w:r>
      <w:r w:rsidR="0082165C" w:rsidRPr="00110DC1">
        <w:rPr>
          <w:rFonts w:ascii="Times New Roman" w:hAnsi="Times New Roman" w:cs="Times New Roman"/>
          <w:sz w:val="24"/>
          <w:szCs w:val="24"/>
        </w:rPr>
        <w:t>outline</w:t>
      </w:r>
      <w:r w:rsidR="00B57687" w:rsidRPr="00110DC1">
        <w:rPr>
          <w:rFonts w:ascii="Times New Roman" w:hAnsi="Times New Roman" w:cs="Times New Roman"/>
          <w:sz w:val="24"/>
          <w:szCs w:val="24"/>
        </w:rPr>
        <w:t xml:space="preserve"> the role of different stakeholders in disaster management at the community level.</w:t>
      </w:r>
    </w:p>
    <w:p w:rsidR="00183F31" w:rsidRPr="00110DC1" w:rsidRDefault="00EE5CD6" w:rsidP="00110DC1">
      <w:pPr>
        <w:spacing w:line="480" w:lineRule="auto"/>
        <w:ind w:firstLine="720"/>
        <w:jc w:val="both"/>
        <w:rPr>
          <w:rFonts w:ascii="Times New Roman" w:hAnsi="Times New Roman" w:cs="Times New Roman"/>
          <w:sz w:val="24"/>
          <w:szCs w:val="24"/>
        </w:rPr>
      </w:pPr>
      <w:r w:rsidRPr="00110DC1">
        <w:rPr>
          <w:rFonts w:ascii="Times New Roman" w:hAnsi="Times New Roman" w:cs="Times New Roman"/>
          <w:sz w:val="24"/>
          <w:szCs w:val="24"/>
        </w:rPr>
        <w:t xml:space="preserve">Learners will volunteer to play the role of community members, healthcare organizations/professionals. After that, they will identify a community disaster and work amongst themselves to solve the challenges. The strategy will foster diverse learning in that what is role-played will be transcribed for students that learn better through reading on their own. Also, students will exchange ideas from one another, thus favoring those who learn through teaching others. The simulation will also favor the group of students that are not good at class lectures as they will learn through simulations. </w:t>
      </w:r>
    </w:p>
    <w:p w:rsidR="005A4C86" w:rsidRPr="00110DC1" w:rsidRDefault="00EE5CD6" w:rsidP="00110DC1">
      <w:pPr>
        <w:spacing w:line="480" w:lineRule="auto"/>
        <w:ind w:firstLine="720"/>
        <w:jc w:val="both"/>
        <w:rPr>
          <w:rFonts w:ascii="Times New Roman" w:hAnsi="Times New Roman" w:cs="Times New Roman"/>
          <w:sz w:val="24"/>
          <w:szCs w:val="24"/>
        </w:rPr>
      </w:pPr>
      <w:r w:rsidRPr="00110DC1">
        <w:rPr>
          <w:rFonts w:ascii="Times New Roman" w:hAnsi="Times New Roman" w:cs="Times New Roman"/>
          <w:sz w:val="24"/>
          <w:szCs w:val="24"/>
        </w:rPr>
        <w:t xml:space="preserve"> Role-playing simulation is crucial as it gives students hands-on experience working with other stakeholders in health promotion programs. This strategy will be able to reach diverse students by providing both hands-on experience and printed copies. Therefore, the strategy will favor students who learn best by reading things intellectually and using scenarios and case studies to gain knowledge. </w:t>
      </w:r>
    </w:p>
    <w:p w:rsidR="006E1568" w:rsidRPr="00110DC1" w:rsidRDefault="00EE5CD6" w:rsidP="00110DC1">
      <w:pPr>
        <w:spacing w:line="480" w:lineRule="auto"/>
        <w:jc w:val="center"/>
        <w:rPr>
          <w:rFonts w:ascii="Times New Roman" w:hAnsi="Times New Roman" w:cs="Times New Roman"/>
          <w:b/>
          <w:sz w:val="24"/>
          <w:szCs w:val="24"/>
        </w:rPr>
      </w:pPr>
      <w:r w:rsidRPr="00110DC1">
        <w:rPr>
          <w:rFonts w:ascii="Times New Roman" w:hAnsi="Times New Roman" w:cs="Times New Roman"/>
          <w:b/>
          <w:sz w:val="24"/>
          <w:szCs w:val="24"/>
        </w:rPr>
        <w:t>Assessment of</w:t>
      </w:r>
      <w:r w:rsidR="00FD21F9" w:rsidRPr="00110DC1">
        <w:rPr>
          <w:rFonts w:ascii="Times New Roman" w:hAnsi="Times New Roman" w:cs="Times New Roman"/>
          <w:b/>
          <w:sz w:val="24"/>
          <w:szCs w:val="24"/>
        </w:rPr>
        <w:t xml:space="preserve"> </w:t>
      </w:r>
      <w:r w:rsidRPr="00110DC1">
        <w:rPr>
          <w:rFonts w:ascii="Times New Roman" w:hAnsi="Times New Roman" w:cs="Times New Roman"/>
          <w:b/>
          <w:sz w:val="24"/>
          <w:szCs w:val="24"/>
        </w:rPr>
        <w:t>Learning</w:t>
      </w:r>
      <w:r w:rsidR="00FD21F9" w:rsidRPr="00110DC1">
        <w:rPr>
          <w:rFonts w:ascii="Times New Roman" w:hAnsi="Times New Roman" w:cs="Times New Roman"/>
          <w:b/>
          <w:sz w:val="24"/>
          <w:szCs w:val="24"/>
        </w:rPr>
        <w:t xml:space="preserve"> Strategies</w:t>
      </w:r>
    </w:p>
    <w:p w:rsidR="0082165C" w:rsidRPr="00110DC1" w:rsidRDefault="00EE5CD6" w:rsidP="00110DC1">
      <w:pPr>
        <w:spacing w:line="480" w:lineRule="auto"/>
        <w:ind w:firstLine="720"/>
        <w:jc w:val="both"/>
        <w:rPr>
          <w:rFonts w:ascii="Times New Roman" w:hAnsi="Times New Roman" w:cs="Times New Roman"/>
          <w:sz w:val="24"/>
          <w:szCs w:val="24"/>
        </w:rPr>
      </w:pPr>
      <w:r w:rsidRPr="00110DC1">
        <w:rPr>
          <w:rFonts w:ascii="Times New Roman" w:hAnsi="Times New Roman" w:cs="Times New Roman"/>
          <w:sz w:val="24"/>
          <w:szCs w:val="24"/>
        </w:rPr>
        <w:t>Learning strategies are overall direction patterns used in teaching. A combination of role-playing and simulations creates an experimental form of learning. Notably, learners take different roles by assuming a profile character and personality and interact in complex and diverse learning environments</w:t>
      </w:r>
      <w:r w:rsidR="000412CD" w:rsidRPr="00110DC1">
        <w:rPr>
          <w:rFonts w:ascii="Times New Roman" w:hAnsi="Times New Roman" w:cs="Times New Roman"/>
          <w:sz w:val="24"/>
          <w:szCs w:val="24"/>
        </w:rPr>
        <w:t xml:space="preserve"> </w:t>
      </w:r>
      <w:r w:rsidR="000412CD" w:rsidRPr="00110DC1">
        <w:rPr>
          <w:rFonts w:ascii="Times New Roman" w:hAnsi="Times New Roman" w:cs="Times New Roman"/>
          <w:sz w:val="24"/>
          <w:szCs w:val="24"/>
          <w:shd w:val="clear" w:color="auto" w:fill="FFFFFF"/>
        </w:rPr>
        <w:t>(Schick, 2020)</w:t>
      </w:r>
      <w:r w:rsidRPr="00110DC1">
        <w:rPr>
          <w:rFonts w:ascii="Times New Roman" w:hAnsi="Times New Roman" w:cs="Times New Roman"/>
          <w:sz w:val="24"/>
          <w:szCs w:val="24"/>
        </w:rPr>
        <w:t>.</w:t>
      </w:r>
      <w:r w:rsidR="000412CD" w:rsidRPr="00110DC1">
        <w:rPr>
          <w:rFonts w:ascii="Times New Roman" w:hAnsi="Times New Roman" w:cs="Times New Roman"/>
          <w:sz w:val="24"/>
          <w:szCs w:val="24"/>
        </w:rPr>
        <w:t xml:space="preserve"> </w:t>
      </w:r>
      <w:r w:rsidRPr="00110DC1">
        <w:rPr>
          <w:rFonts w:ascii="Times New Roman" w:hAnsi="Times New Roman" w:cs="Times New Roman"/>
          <w:sz w:val="24"/>
          <w:szCs w:val="24"/>
        </w:rPr>
        <w:t xml:space="preserve">Besides, there are those learners who learn by reading while others grasp through experience. In this regard, role-play simulation </w:t>
      </w:r>
      <w:r w:rsidR="00015FDF" w:rsidRPr="00110DC1">
        <w:rPr>
          <w:rFonts w:ascii="Times New Roman" w:hAnsi="Times New Roman" w:cs="Times New Roman"/>
          <w:sz w:val="24"/>
          <w:szCs w:val="24"/>
        </w:rPr>
        <w:t xml:space="preserve">will benefit learners, considering it's a visual and experimental </w:t>
      </w:r>
      <w:r w:rsidRPr="00110DC1">
        <w:rPr>
          <w:rFonts w:ascii="Times New Roman" w:hAnsi="Times New Roman" w:cs="Times New Roman"/>
          <w:sz w:val="24"/>
          <w:szCs w:val="24"/>
        </w:rPr>
        <w:t>learning</w:t>
      </w:r>
      <w:r w:rsidR="00015FDF" w:rsidRPr="00110DC1">
        <w:rPr>
          <w:rFonts w:ascii="Times New Roman" w:hAnsi="Times New Roman" w:cs="Times New Roman"/>
          <w:sz w:val="24"/>
          <w:szCs w:val="24"/>
        </w:rPr>
        <w:t xml:space="preserve"> </w:t>
      </w:r>
      <w:r w:rsidRPr="00110DC1">
        <w:rPr>
          <w:rFonts w:ascii="Times New Roman" w:hAnsi="Times New Roman" w:cs="Times New Roman"/>
          <w:sz w:val="24"/>
          <w:szCs w:val="24"/>
        </w:rPr>
        <w:t>strategy. The</w:t>
      </w:r>
      <w:r w:rsidR="00015FDF" w:rsidRPr="00110DC1">
        <w:rPr>
          <w:rFonts w:ascii="Times New Roman" w:hAnsi="Times New Roman" w:cs="Times New Roman"/>
          <w:sz w:val="24"/>
          <w:szCs w:val="24"/>
        </w:rPr>
        <w:t xml:space="preserve"> learners have an opportunity to watch, observe as well as participate</w:t>
      </w:r>
      <w:r w:rsidRPr="00110DC1">
        <w:rPr>
          <w:rFonts w:ascii="Times New Roman" w:hAnsi="Times New Roman" w:cs="Times New Roman"/>
          <w:sz w:val="24"/>
          <w:szCs w:val="24"/>
        </w:rPr>
        <w:t xml:space="preserve"> actively in the role play.</w:t>
      </w:r>
    </w:p>
    <w:p w:rsidR="009A42F6" w:rsidRPr="00110DC1" w:rsidRDefault="00EE5CD6" w:rsidP="00110DC1">
      <w:pPr>
        <w:spacing w:line="480" w:lineRule="auto"/>
        <w:ind w:firstLine="720"/>
        <w:jc w:val="both"/>
        <w:rPr>
          <w:rFonts w:ascii="Times New Roman" w:hAnsi="Times New Roman" w:cs="Times New Roman"/>
          <w:sz w:val="24"/>
          <w:szCs w:val="24"/>
        </w:rPr>
      </w:pPr>
      <w:r w:rsidRPr="00110DC1">
        <w:rPr>
          <w:rFonts w:ascii="Times New Roman" w:hAnsi="Times New Roman" w:cs="Times New Roman"/>
          <w:sz w:val="24"/>
          <w:szCs w:val="24"/>
        </w:rPr>
        <w:t xml:space="preserve">The role-play simulation </w:t>
      </w:r>
      <w:r w:rsidR="00833196" w:rsidRPr="00110DC1">
        <w:rPr>
          <w:rFonts w:ascii="Times New Roman" w:hAnsi="Times New Roman" w:cs="Times New Roman"/>
          <w:sz w:val="24"/>
          <w:szCs w:val="24"/>
        </w:rPr>
        <w:t>strategy</w:t>
      </w:r>
      <w:r w:rsidRPr="00110DC1">
        <w:rPr>
          <w:rFonts w:ascii="Times New Roman" w:hAnsi="Times New Roman" w:cs="Times New Roman"/>
          <w:sz w:val="24"/>
          <w:szCs w:val="24"/>
        </w:rPr>
        <w:t xml:space="preserve">'s predominant learning style is VARK, which happens to be made up </w:t>
      </w:r>
      <w:r w:rsidR="00833196" w:rsidRPr="00110DC1">
        <w:rPr>
          <w:rFonts w:ascii="Times New Roman" w:hAnsi="Times New Roman" w:cs="Times New Roman"/>
          <w:sz w:val="24"/>
          <w:szCs w:val="24"/>
        </w:rPr>
        <w:t>of (visuals</w:t>
      </w:r>
      <w:r w:rsidRPr="00110DC1">
        <w:rPr>
          <w:rFonts w:ascii="Times New Roman" w:hAnsi="Times New Roman" w:cs="Times New Roman"/>
          <w:sz w:val="24"/>
          <w:szCs w:val="24"/>
        </w:rPr>
        <w:t xml:space="preserve">, aural, read/write, </w:t>
      </w:r>
      <w:r w:rsidR="00833196" w:rsidRPr="00110DC1">
        <w:rPr>
          <w:rFonts w:ascii="Times New Roman" w:hAnsi="Times New Roman" w:cs="Times New Roman"/>
          <w:sz w:val="24"/>
          <w:szCs w:val="24"/>
        </w:rPr>
        <w:t xml:space="preserve">kinesthetic) model. The crucial part of using the learning model applies to a diverse group of students. Some learners grasp concepts best through lectures and not taking, while others thrive through hands-on activities like role play. Additionally, some gain knowledge from bits of both in the long run. </w:t>
      </w:r>
      <w:r w:rsidRPr="00110DC1">
        <w:rPr>
          <w:rFonts w:ascii="Times New Roman" w:hAnsi="Times New Roman" w:cs="Times New Roman"/>
          <w:sz w:val="24"/>
          <w:szCs w:val="24"/>
        </w:rPr>
        <w:t xml:space="preserve">Using simulations will reach </w:t>
      </w:r>
      <w:r w:rsidR="002944B8" w:rsidRPr="00110DC1">
        <w:rPr>
          <w:rFonts w:ascii="Times New Roman" w:hAnsi="Times New Roman" w:cs="Times New Roman"/>
          <w:sz w:val="24"/>
          <w:szCs w:val="24"/>
        </w:rPr>
        <w:t>learners</w:t>
      </w:r>
      <w:r w:rsidRPr="00110DC1">
        <w:rPr>
          <w:rFonts w:ascii="Times New Roman" w:hAnsi="Times New Roman" w:cs="Times New Roman"/>
          <w:sz w:val="24"/>
          <w:szCs w:val="24"/>
        </w:rPr>
        <w:t xml:space="preserve"> who grasp better </w:t>
      </w:r>
      <w:r w:rsidR="002944B8" w:rsidRPr="00110DC1">
        <w:rPr>
          <w:rFonts w:ascii="Times New Roman" w:hAnsi="Times New Roman" w:cs="Times New Roman"/>
          <w:sz w:val="24"/>
          <w:szCs w:val="24"/>
        </w:rPr>
        <w:t>kinesthetically</w:t>
      </w:r>
      <w:r w:rsidRPr="00110DC1">
        <w:rPr>
          <w:rFonts w:ascii="Times New Roman" w:hAnsi="Times New Roman" w:cs="Times New Roman"/>
          <w:sz w:val="24"/>
          <w:szCs w:val="24"/>
        </w:rPr>
        <w:t xml:space="preserve"> as they will perform hands-on tasks.</w:t>
      </w:r>
    </w:p>
    <w:p w:rsidR="006E1568" w:rsidRPr="00110DC1" w:rsidRDefault="00EE5CD6" w:rsidP="00110DC1">
      <w:pPr>
        <w:spacing w:line="480" w:lineRule="auto"/>
        <w:jc w:val="center"/>
        <w:rPr>
          <w:rFonts w:ascii="Times New Roman" w:hAnsi="Times New Roman" w:cs="Times New Roman"/>
          <w:b/>
          <w:sz w:val="24"/>
          <w:szCs w:val="24"/>
        </w:rPr>
      </w:pPr>
      <w:r w:rsidRPr="00110DC1">
        <w:rPr>
          <w:rFonts w:ascii="Times New Roman" w:hAnsi="Times New Roman" w:cs="Times New Roman"/>
          <w:b/>
          <w:sz w:val="24"/>
          <w:szCs w:val="24"/>
        </w:rPr>
        <w:t>Clinical Reasoning and self-reflection skills</w:t>
      </w:r>
    </w:p>
    <w:p w:rsidR="00DD4AAB" w:rsidRPr="00110DC1" w:rsidRDefault="00EE5CD6" w:rsidP="00110DC1">
      <w:pPr>
        <w:spacing w:line="480" w:lineRule="auto"/>
        <w:ind w:firstLine="720"/>
        <w:jc w:val="both"/>
        <w:rPr>
          <w:rFonts w:ascii="Times New Roman" w:hAnsi="Times New Roman" w:cs="Times New Roman"/>
          <w:sz w:val="24"/>
          <w:szCs w:val="24"/>
        </w:rPr>
      </w:pPr>
      <w:r w:rsidRPr="00110DC1">
        <w:rPr>
          <w:rFonts w:ascii="Times New Roman" w:hAnsi="Times New Roman" w:cs="Times New Roman"/>
          <w:sz w:val="24"/>
          <w:szCs w:val="24"/>
        </w:rPr>
        <w:t xml:space="preserve">Clinical </w:t>
      </w:r>
      <w:r w:rsidR="00515B0F" w:rsidRPr="00110DC1">
        <w:rPr>
          <w:rFonts w:ascii="Times New Roman" w:hAnsi="Times New Roman" w:cs="Times New Roman"/>
          <w:sz w:val="24"/>
          <w:szCs w:val="24"/>
        </w:rPr>
        <w:t>reasoning</w:t>
      </w:r>
      <w:r w:rsidR="00B3072C" w:rsidRPr="00110DC1">
        <w:rPr>
          <w:rFonts w:ascii="Times New Roman" w:hAnsi="Times New Roman" w:cs="Times New Roman"/>
          <w:sz w:val="24"/>
          <w:szCs w:val="24"/>
        </w:rPr>
        <w:t xml:space="preserve"> is described as appl</w:t>
      </w:r>
      <w:r w:rsidR="00515B0F" w:rsidRPr="00110DC1">
        <w:rPr>
          <w:rFonts w:ascii="Times New Roman" w:hAnsi="Times New Roman" w:cs="Times New Roman"/>
          <w:sz w:val="24"/>
          <w:szCs w:val="24"/>
        </w:rPr>
        <w:t xml:space="preserve">ying </w:t>
      </w:r>
      <w:r w:rsidRPr="00110DC1">
        <w:rPr>
          <w:rFonts w:ascii="Times New Roman" w:hAnsi="Times New Roman" w:cs="Times New Roman"/>
          <w:sz w:val="24"/>
          <w:szCs w:val="24"/>
        </w:rPr>
        <w:t xml:space="preserve">knowledge, critical thinking, and </w:t>
      </w:r>
      <w:r w:rsidR="00515B0F" w:rsidRPr="00110DC1">
        <w:rPr>
          <w:rFonts w:ascii="Times New Roman" w:hAnsi="Times New Roman" w:cs="Times New Roman"/>
          <w:sz w:val="24"/>
          <w:szCs w:val="24"/>
        </w:rPr>
        <w:t>weighing</w:t>
      </w:r>
      <w:r w:rsidRPr="00110DC1">
        <w:rPr>
          <w:rFonts w:ascii="Times New Roman" w:hAnsi="Times New Roman" w:cs="Times New Roman"/>
          <w:sz w:val="24"/>
          <w:szCs w:val="24"/>
        </w:rPr>
        <w:t xml:space="preserve"> evidence while reflecting on a specific situatio</w:t>
      </w:r>
      <w:r w:rsidR="00B3072C" w:rsidRPr="00110DC1">
        <w:rPr>
          <w:rFonts w:ascii="Times New Roman" w:hAnsi="Times New Roman" w:cs="Times New Roman"/>
          <w:sz w:val="24"/>
          <w:szCs w:val="24"/>
        </w:rPr>
        <w:t>n. In nursing, critical self-reflection</w:t>
      </w:r>
      <w:r w:rsidRPr="00110DC1">
        <w:rPr>
          <w:rFonts w:ascii="Times New Roman" w:hAnsi="Times New Roman" w:cs="Times New Roman"/>
          <w:sz w:val="24"/>
          <w:szCs w:val="24"/>
        </w:rPr>
        <w:t xml:space="preserve"> </w:t>
      </w:r>
      <w:r w:rsidR="00515B0F" w:rsidRPr="00110DC1">
        <w:rPr>
          <w:rFonts w:ascii="Times New Roman" w:hAnsi="Times New Roman" w:cs="Times New Roman"/>
          <w:sz w:val="24"/>
          <w:szCs w:val="24"/>
        </w:rPr>
        <w:t xml:space="preserve">is crucial as it allows nurses </w:t>
      </w:r>
      <w:r w:rsidRPr="00110DC1">
        <w:rPr>
          <w:rFonts w:ascii="Times New Roman" w:hAnsi="Times New Roman" w:cs="Times New Roman"/>
          <w:sz w:val="24"/>
          <w:szCs w:val="24"/>
        </w:rPr>
        <w:t xml:space="preserve">to make better care </w:t>
      </w:r>
      <w:r w:rsidR="00515B0F" w:rsidRPr="00110DC1">
        <w:rPr>
          <w:rFonts w:ascii="Times New Roman" w:hAnsi="Times New Roman" w:cs="Times New Roman"/>
          <w:sz w:val="24"/>
          <w:szCs w:val="24"/>
        </w:rPr>
        <w:t>decisions</w:t>
      </w:r>
      <w:r w:rsidRPr="00110DC1">
        <w:rPr>
          <w:rFonts w:ascii="Times New Roman" w:hAnsi="Times New Roman" w:cs="Times New Roman"/>
          <w:sz w:val="24"/>
          <w:szCs w:val="24"/>
        </w:rPr>
        <w:t xml:space="preserve"> while attending to the patients</w:t>
      </w:r>
      <w:r w:rsidR="000412CD" w:rsidRPr="00110DC1">
        <w:rPr>
          <w:rFonts w:ascii="Times New Roman" w:hAnsi="Times New Roman" w:cs="Times New Roman"/>
          <w:sz w:val="24"/>
          <w:szCs w:val="24"/>
        </w:rPr>
        <w:t xml:space="preserve"> </w:t>
      </w:r>
      <w:r w:rsidR="000412CD" w:rsidRPr="00110DC1">
        <w:rPr>
          <w:rFonts w:ascii="Times New Roman" w:hAnsi="Times New Roman" w:cs="Times New Roman"/>
          <w:sz w:val="24"/>
          <w:szCs w:val="24"/>
          <w:shd w:val="clear" w:color="auto" w:fill="FFFFFF"/>
        </w:rPr>
        <w:t>(Bolton, 2015)</w:t>
      </w:r>
      <w:r w:rsidRPr="00110DC1">
        <w:rPr>
          <w:rFonts w:ascii="Times New Roman" w:hAnsi="Times New Roman" w:cs="Times New Roman"/>
          <w:sz w:val="24"/>
          <w:szCs w:val="24"/>
        </w:rPr>
        <w:t xml:space="preserve">. During the module, students will be encouraged to self-reflect on situations like role-playing simulations. </w:t>
      </w:r>
      <w:r w:rsidR="00515B0F" w:rsidRPr="00110DC1">
        <w:rPr>
          <w:rFonts w:ascii="Times New Roman" w:hAnsi="Times New Roman" w:cs="Times New Roman"/>
          <w:sz w:val="24"/>
          <w:szCs w:val="24"/>
        </w:rPr>
        <w:t>Regarding the community healthcare course, students will reflect on different role-play activities to assess the areas they need to improve.</w:t>
      </w:r>
      <w:r w:rsidR="00833196" w:rsidRPr="00110DC1">
        <w:rPr>
          <w:rFonts w:ascii="Times New Roman" w:hAnsi="Times New Roman" w:cs="Times New Roman"/>
          <w:sz w:val="24"/>
          <w:szCs w:val="24"/>
        </w:rPr>
        <w:t xml:space="preserve"> Ideally, they will reflect on what went well and those that did not.  Follow-up activities will also be used where the learners will journal an explanation of their reasoning and rationale. </w:t>
      </w:r>
      <w:r w:rsidR="00515B0F" w:rsidRPr="00110DC1">
        <w:rPr>
          <w:rFonts w:ascii="Times New Roman" w:hAnsi="Times New Roman" w:cs="Times New Roman"/>
          <w:sz w:val="24"/>
          <w:szCs w:val="24"/>
        </w:rPr>
        <w:t xml:space="preserve"> Bedsides reflection will prepare students for their future careers by utilizing the opportunities and challenges identified through clinical reasoning and reflection. </w:t>
      </w:r>
    </w:p>
    <w:p w:rsidR="006E1568" w:rsidRPr="00110DC1" w:rsidRDefault="00EE5CD6" w:rsidP="00110DC1">
      <w:pPr>
        <w:spacing w:line="480" w:lineRule="auto"/>
        <w:jc w:val="center"/>
        <w:rPr>
          <w:rFonts w:ascii="Times New Roman" w:hAnsi="Times New Roman" w:cs="Times New Roman"/>
          <w:b/>
          <w:sz w:val="24"/>
          <w:szCs w:val="24"/>
        </w:rPr>
      </w:pPr>
      <w:r w:rsidRPr="00110DC1">
        <w:rPr>
          <w:rFonts w:ascii="Times New Roman" w:hAnsi="Times New Roman" w:cs="Times New Roman"/>
          <w:b/>
          <w:sz w:val="24"/>
          <w:szCs w:val="24"/>
        </w:rPr>
        <w:t xml:space="preserve">Part </w:t>
      </w:r>
      <w:r w:rsidR="00550AEE" w:rsidRPr="00110DC1">
        <w:rPr>
          <w:rFonts w:ascii="Times New Roman" w:hAnsi="Times New Roman" w:cs="Times New Roman"/>
          <w:b/>
          <w:sz w:val="24"/>
          <w:szCs w:val="24"/>
        </w:rPr>
        <w:t xml:space="preserve">D. </w:t>
      </w:r>
      <w:r w:rsidR="00DD4AAB" w:rsidRPr="00110DC1">
        <w:rPr>
          <w:rFonts w:ascii="Times New Roman" w:hAnsi="Times New Roman" w:cs="Times New Roman"/>
          <w:b/>
          <w:sz w:val="24"/>
          <w:szCs w:val="24"/>
        </w:rPr>
        <w:t>Learning</w:t>
      </w:r>
      <w:r w:rsidR="00550AEE" w:rsidRPr="00110DC1">
        <w:rPr>
          <w:rFonts w:ascii="Times New Roman" w:hAnsi="Times New Roman" w:cs="Times New Roman"/>
          <w:b/>
          <w:sz w:val="24"/>
          <w:szCs w:val="24"/>
        </w:rPr>
        <w:t xml:space="preserve"> Environment</w:t>
      </w:r>
    </w:p>
    <w:p w:rsidR="00366CB7" w:rsidRPr="00110DC1" w:rsidRDefault="00EE5CD6" w:rsidP="00110DC1">
      <w:pPr>
        <w:spacing w:line="480" w:lineRule="auto"/>
        <w:ind w:firstLine="720"/>
        <w:jc w:val="both"/>
        <w:rPr>
          <w:rFonts w:ascii="Times New Roman" w:hAnsi="Times New Roman" w:cs="Times New Roman"/>
          <w:sz w:val="24"/>
          <w:szCs w:val="24"/>
        </w:rPr>
      </w:pPr>
      <w:r w:rsidRPr="00110DC1">
        <w:rPr>
          <w:rFonts w:ascii="Times New Roman" w:hAnsi="Times New Roman" w:cs="Times New Roman"/>
          <w:sz w:val="24"/>
          <w:szCs w:val="24"/>
        </w:rPr>
        <w:t xml:space="preserve">A good </w:t>
      </w:r>
      <w:r w:rsidR="0059177A" w:rsidRPr="00110DC1">
        <w:rPr>
          <w:rFonts w:ascii="Times New Roman" w:hAnsi="Times New Roman" w:cs="Times New Roman"/>
          <w:sz w:val="24"/>
          <w:szCs w:val="24"/>
        </w:rPr>
        <w:t>learning</w:t>
      </w:r>
      <w:r w:rsidRPr="00110DC1">
        <w:rPr>
          <w:rFonts w:ascii="Times New Roman" w:hAnsi="Times New Roman" w:cs="Times New Roman"/>
          <w:sz w:val="24"/>
          <w:szCs w:val="24"/>
        </w:rPr>
        <w:t xml:space="preserve"> environment provides a safe and creative </w:t>
      </w:r>
      <w:r w:rsidR="0059177A" w:rsidRPr="00110DC1">
        <w:rPr>
          <w:rFonts w:ascii="Times New Roman" w:hAnsi="Times New Roman" w:cs="Times New Roman"/>
          <w:sz w:val="24"/>
          <w:szCs w:val="24"/>
        </w:rPr>
        <w:t>platform</w:t>
      </w:r>
      <w:r w:rsidRPr="00110DC1">
        <w:rPr>
          <w:rFonts w:ascii="Times New Roman" w:hAnsi="Times New Roman" w:cs="Times New Roman"/>
          <w:sz w:val="24"/>
          <w:szCs w:val="24"/>
        </w:rPr>
        <w:t xml:space="preserve"> for learners. Before students </w:t>
      </w:r>
      <w:r w:rsidR="0059177A" w:rsidRPr="00110DC1">
        <w:rPr>
          <w:rFonts w:ascii="Times New Roman" w:hAnsi="Times New Roman" w:cs="Times New Roman"/>
          <w:sz w:val="24"/>
          <w:szCs w:val="24"/>
        </w:rPr>
        <w:t>succeed</w:t>
      </w:r>
      <w:r w:rsidRPr="00110DC1">
        <w:rPr>
          <w:rFonts w:ascii="Times New Roman" w:hAnsi="Times New Roman" w:cs="Times New Roman"/>
          <w:sz w:val="24"/>
          <w:szCs w:val="24"/>
        </w:rPr>
        <w:t xml:space="preserve"> academically, they need to be in a safe place both physically and mentally</w:t>
      </w:r>
      <w:r w:rsidR="000412CD" w:rsidRPr="00110DC1">
        <w:rPr>
          <w:rFonts w:ascii="Times New Roman" w:hAnsi="Times New Roman" w:cs="Times New Roman"/>
          <w:sz w:val="24"/>
          <w:szCs w:val="24"/>
        </w:rPr>
        <w:t xml:space="preserve"> </w:t>
      </w:r>
      <w:r w:rsidR="000412CD" w:rsidRPr="00110DC1">
        <w:rPr>
          <w:rFonts w:ascii="Times New Roman" w:hAnsi="Times New Roman" w:cs="Times New Roman"/>
          <w:sz w:val="24"/>
          <w:szCs w:val="24"/>
          <w:shd w:val="clear" w:color="auto" w:fill="FFFFFF"/>
        </w:rPr>
        <w:t>(Tongchai, 2016)</w:t>
      </w:r>
      <w:r w:rsidRPr="00110DC1">
        <w:rPr>
          <w:rFonts w:ascii="Times New Roman" w:hAnsi="Times New Roman" w:cs="Times New Roman"/>
          <w:sz w:val="24"/>
          <w:szCs w:val="24"/>
        </w:rPr>
        <w:t>. As a nursing educator, I am obligated to create an environment that promotes a student-</w:t>
      </w:r>
      <w:r w:rsidR="0059177A" w:rsidRPr="00110DC1">
        <w:rPr>
          <w:rFonts w:ascii="Times New Roman" w:hAnsi="Times New Roman" w:cs="Times New Roman"/>
          <w:sz w:val="24"/>
          <w:szCs w:val="24"/>
        </w:rPr>
        <w:t>centered</w:t>
      </w:r>
      <w:r w:rsidRPr="00110DC1">
        <w:rPr>
          <w:rFonts w:ascii="Times New Roman" w:hAnsi="Times New Roman" w:cs="Times New Roman"/>
          <w:sz w:val="24"/>
          <w:szCs w:val="24"/>
        </w:rPr>
        <w:t xml:space="preserve"> outcome. Besides, the learning strategies used during the module varied based on the environment. For instance, during classroom environments, I used face-to-face lecturers to engage with learners. This is important as it allows the students to take notes, ask questions, and interact with other students. Additionally, the role-play simulation encouraged group discussions which in turn will encourage collaborations and teamwork. Students will take turns acting as healthcare providers and red-cross personnel in obtaining the best possible care outcomes. In this regard, their transition from being students to professionals will be easier through this teaching mode. Besides, collaboration and teamwork are crucial requirements in the clinical setting. </w:t>
      </w:r>
    </w:p>
    <w:p w:rsidR="00366CB7" w:rsidRPr="00110DC1" w:rsidRDefault="007D05C3" w:rsidP="00110DC1">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In the online environment</w:t>
      </w:r>
      <w:r w:rsidR="00EE5CD6" w:rsidRPr="00110DC1">
        <w:rPr>
          <w:rFonts w:ascii="Times New Roman" w:hAnsi="Times New Roman" w:cs="Times New Roman"/>
          <w:sz w:val="24"/>
          <w:szCs w:val="24"/>
        </w:rPr>
        <w:t xml:space="preserve">, I would incorporate virtual face-to-face learning. During classes, I will bring together few students from other disciplines to work with the nursing learners. The learner will gain hands-on experience on how it's like to carry out multidisciplinary care in the clinical setting. All these strategies aim at helping learners build interprofessional relationships and learn from each other's knowledge and experiences. </w:t>
      </w:r>
    </w:p>
    <w:p w:rsidR="002944B8" w:rsidRPr="00110DC1" w:rsidRDefault="00EE5CD6" w:rsidP="00110DC1">
      <w:pPr>
        <w:spacing w:line="480" w:lineRule="auto"/>
        <w:ind w:firstLine="720"/>
        <w:jc w:val="both"/>
        <w:rPr>
          <w:rFonts w:ascii="Times New Roman" w:hAnsi="Times New Roman" w:cs="Times New Roman"/>
          <w:sz w:val="24"/>
          <w:szCs w:val="24"/>
        </w:rPr>
      </w:pPr>
      <w:r w:rsidRPr="00110DC1">
        <w:rPr>
          <w:rFonts w:ascii="Times New Roman" w:hAnsi="Times New Roman" w:cs="Times New Roman"/>
          <w:sz w:val="24"/>
          <w:szCs w:val="24"/>
        </w:rPr>
        <w:t xml:space="preserve">The simulation will </w:t>
      </w:r>
      <w:r w:rsidR="00B3072C" w:rsidRPr="00110DC1">
        <w:rPr>
          <w:rFonts w:ascii="Times New Roman" w:hAnsi="Times New Roman" w:cs="Times New Roman"/>
          <w:sz w:val="24"/>
          <w:szCs w:val="24"/>
        </w:rPr>
        <w:t>also</w:t>
      </w:r>
      <w:r w:rsidRPr="00110DC1">
        <w:rPr>
          <w:rFonts w:ascii="Times New Roman" w:hAnsi="Times New Roman" w:cs="Times New Roman"/>
          <w:sz w:val="24"/>
          <w:szCs w:val="24"/>
        </w:rPr>
        <w:t xml:space="preserve"> be used as a crucial </w:t>
      </w:r>
      <w:r w:rsidR="00B3072C" w:rsidRPr="00110DC1">
        <w:rPr>
          <w:rFonts w:ascii="Times New Roman" w:hAnsi="Times New Roman" w:cs="Times New Roman"/>
          <w:sz w:val="24"/>
          <w:szCs w:val="24"/>
        </w:rPr>
        <w:t>learning</w:t>
      </w:r>
      <w:r w:rsidRPr="00110DC1">
        <w:rPr>
          <w:rFonts w:ascii="Times New Roman" w:hAnsi="Times New Roman" w:cs="Times New Roman"/>
          <w:sz w:val="24"/>
          <w:szCs w:val="24"/>
        </w:rPr>
        <w:t xml:space="preserve"> tool for </w:t>
      </w:r>
      <w:r w:rsidR="00B3072C" w:rsidRPr="00110DC1">
        <w:rPr>
          <w:rFonts w:ascii="Times New Roman" w:hAnsi="Times New Roman" w:cs="Times New Roman"/>
          <w:sz w:val="24"/>
          <w:szCs w:val="24"/>
        </w:rPr>
        <w:t>the</w:t>
      </w:r>
      <w:r w:rsidRPr="00110DC1">
        <w:rPr>
          <w:rFonts w:ascii="Times New Roman" w:hAnsi="Times New Roman" w:cs="Times New Roman"/>
          <w:sz w:val="24"/>
          <w:szCs w:val="24"/>
        </w:rPr>
        <w:t xml:space="preserve"> </w:t>
      </w:r>
      <w:r w:rsidR="00B3072C" w:rsidRPr="00110DC1">
        <w:rPr>
          <w:rFonts w:ascii="Times New Roman" w:hAnsi="Times New Roman" w:cs="Times New Roman"/>
          <w:sz w:val="24"/>
          <w:szCs w:val="24"/>
        </w:rPr>
        <w:t>learners</w:t>
      </w:r>
      <w:r w:rsidRPr="00110DC1">
        <w:rPr>
          <w:rFonts w:ascii="Times New Roman" w:hAnsi="Times New Roman" w:cs="Times New Roman"/>
          <w:sz w:val="24"/>
          <w:szCs w:val="24"/>
        </w:rPr>
        <w:t xml:space="preserve"> in the clinical setting. Here students from different </w:t>
      </w:r>
      <w:r w:rsidR="00B3072C" w:rsidRPr="00110DC1">
        <w:rPr>
          <w:rFonts w:ascii="Times New Roman" w:hAnsi="Times New Roman" w:cs="Times New Roman"/>
          <w:sz w:val="24"/>
          <w:szCs w:val="24"/>
        </w:rPr>
        <w:t>disciplines</w:t>
      </w:r>
      <w:r w:rsidRPr="00110DC1">
        <w:rPr>
          <w:rFonts w:ascii="Times New Roman" w:hAnsi="Times New Roman" w:cs="Times New Roman"/>
          <w:sz w:val="24"/>
          <w:szCs w:val="24"/>
        </w:rPr>
        <w:t xml:space="preserve"> will come together and </w:t>
      </w:r>
      <w:r w:rsidR="00B3072C" w:rsidRPr="00110DC1">
        <w:rPr>
          <w:rFonts w:ascii="Times New Roman" w:hAnsi="Times New Roman" w:cs="Times New Roman"/>
          <w:sz w:val="24"/>
          <w:szCs w:val="24"/>
        </w:rPr>
        <w:t>participate</w:t>
      </w:r>
      <w:r w:rsidRPr="00110DC1">
        <w:rPr>
          <w:rFonts w:ascii="Times New Roman" w:hAnsi="Times New Roman" w:cs="Times New Roman"/>
          <w:sz w:val="24"/>
          <w:szCs w:val="24"/>
        </w:rPr>
        <w:t xml:space="preserve"> in role-play activities</w:t>
      </w:r>
      <w:r w:rsidR="00B3072C" w:rsidRPr="00110DC1">
        <w:rPr>
          <w:rFonts w:ascii="Times New Roman" w:hAnsi="Times New Roman" w:cs="Times New Roman"/>
          <w:sz w:val="24"/>
          <w:szCs w:val="24"/>
        </w:rPr>
        <w:t xml:space="preserve"> involving challenging patient scenarios. For instance, they will work with the MD to understand how multidisciplinary discussions reduce disaster in the community setting. There are endless possibilities in the course that causes students to enhance their interprofessional relationships as well as build on each other's experiences and knowledge, </w:t>
      </w:r>
    </w:p>
    <w:p w:rsidR="00FD21F9" w:rsidRPr="00110DC1" w:rsidRDefault="00DD4AAB" w:rsidP="00110DC1">
      <w:pPr>
        <w:spacing w:line="480" w:lineRule="auto"/>
        <w:jc w:val="center"/>
        <w:rPr>
          <w:rFonts w:ascii="Times New Roman" w:hAnsi="Times New Roman" w:cs="Times New Roman"/>
          <w:b/>
          <w:sz w:val="24"/>
          <w:szCs w:val="24"/>
        </w:rPr>
      </w:pPr>
      <w:r w:rsidRPr="00110DC1">
        <w:rPr>
          <w:rFonts w:ascii="Times New Roman" w:hAnsi="Times New Roman" w:cs="Times New Roman"/>
          <w:b/>
          <w:sz w:val="24"/>
          <w:szCs w:val="24"/>
        </w:rPr>
        <w:t>Experiences</w:t>
      </w:r>
      <w:r w:rsidR="00550AEE" w:rsidRPr="00110DC1">
        <w:rPr>
          <w:rFonts w:ascii="Times New Roman" w:hAnsi="Times New Roman" w:cs="Times New Roman"/>
          <w:b/>
          <w:sz w:val="24"/>
          <w:szCs w:val="24"/>
        </w:rPr>
        <w:t xml:space="preserve"> of </w:t>
      </w:r>
      <w:r w:rsidR="00EE5CD6" w:rsidRPr="00110DC1">
        <w:rPr>
          <w:rFonts w:ascii="Times New Roman" w:hAnsi="Times New Roman" w:cs="Times New Roman"/>
          <w:b/>
          <w:sz w:val="24"/>
          <w:szCs w:val="24"/>
        </w:rPr>
        <w:t>Nursing Students</w:t>
      </w:r>
    </w:p>
    <w:p w:rsidR="00CB7627" w:rsidRPr="00110DC1" w:rsidRDefault="00EE5CD6" w:rsidP="00110DC1">
      <w:pPr>
        <w:spacing w:line="480" w:lineRule="auto"/>
        <w:ind w:firstLine="720"/>
        <w:jc w:val="both"/>
        <w:rPr>
          <w:rFonts w:ascii="Times New Roman" w:hAnsi="Times New Roman" w:cs="Times New Roman"/>
          <w:sz w:val="24"/>
          <w:szCs w:val="24"/>
        </w:rPr>
      </w:pPr>
      <w:r w:rsidRPr="00110DC1">
        <w:rPr>
          <w:rFonts w:ascii="Times New Roman" w:hAnsi="Times New Roman" w:cs="Times New Roman"/>
          <w:sz w:val="24"/>
          <w:szCs w:val="24"/>
        </w:rPr>
        <w:t xml:space="preserve">The primary role of a nursing educator is to ensure the active participation of all learners. Ideally, nursing as a profession </w:t>
      </w:r>
      <w:r w:rsidR="00464244" w:rsidRPr="00110DC1">
        <w:rPr>
          <w:rFonts w:ascii="Times New Roman" w:hAnsi="Times New Roman" w:cs="Times New Roman"/>
          <w:sz w:val="24"/>
          <w:szCs w:val="24"/>
        </w:rPr>
        <w:t>involves</w:t>
      </w:r>
      <w:r w:rsidRPr="00110DC1">
        <w:rPr>
          <w:rFonts w:ascii="Times New Roman" w:hAnsi="Times New Roman" w:cs="Times New Roman"/>
          <w:sz w:val="24"/>
          <w:szCs w:val="24"/>
        </w:rPr>
        <w:t xml:space="preserve"> caring for a diverse population. Hence, clinical and </w:t>
      </w:r>
      <w:r w:rsidR="00464244" w:rsidRPr="00110DC1">
        <w:rPr>
          <w:rFonts w:ascii="Times New Roman" w:hAnsi="Times New Roman" w:cs="Times New Roman"/>
          <w:sz w:val="24"/>
          <w:szCs w:val="24"/>
        </w:rPr>
        <w:t>learning</w:t>
      </w:r>
      <w:r w:rsidRPr="00110DC1">
        <w:rPr>
          <w:rFonts w:ascii="Times New Roman" w:hAnsi="Times New Roman" w:cs="Times New Roman"/>
          <w:sz w:val="24"/>
          <w:szCs w:val="24"/>
        </w:rPr>
        <w:t xml:space="preserve"> settings must uphold cultural competence. In the given scenario, the community health educator is guiding a class of diverse students. </w:t>
      </w:r>
      <w:r w:rsidR="00464244" w:rsidRPr="00110DC1">
        <w:rPr>
          <w:rFonts w:ascii="Times New Roman" w:hAnsi="Times New Roman" w:cs="Times New Roman"/>
          <w:sz w:val="24"/>
          <w:szCs w:val="24"/>
        </w:rPr>
        <w:t>Resultantly</w:t>
      </w:r>
      <w:r w:rsidRPr="00110DC1">
        <w:rPr>
          <w:rFonts w:ascii="Times New Roman" w:hAnsi="Times New Roman" w:cs="Times New Roman"/>
          <w:sz w:val="24"/>
          <w:szCs w:val="24"/>
        </w:rPr>
        <w:t xml:space="preserve"> the needs of learners must be </w:t>
      </w:r>
      <w:r w:rsidR="00464244" w:rsidRPr="00110DC1">
        <w:rPr>
          <w:rFonts w:ascii="Times New Roman" w:hAnsi="Times New Roman" w:cs="Times New Roman"/>
          <w:sz w:val="24"/>
          <w:szCs w:val="24"/>
        </w:rPr>
        <w:t>considered</w:t>
      </w:r>
      <w:r w:rsidRPr="00110DC1">
        <w:rPr>
          <w:rFonts w:ascii="Times New Roman" w:hAnsi="Times New Roman" w:cs="Times New Roman"/>
          <w:sz w:val="24"/>
          <w:szCs w:val="24"/>
        </w:rPr>
        <w:t>. Besides, teaching a diverse population requires implementing different strategies</w:t>
      </w:r>
      <w:r w:rsidR="000412CD" w:rsidRPr="00110DC1">
        <w:rPr>
          <w:rFonts w:ascii="Times New Roman" w:hAnsi="Times New Roman" w:cs="Times New Roman"/>
          <w:sz w:val="24"/>
          <w:szCs w:val="24"/>
        </w:rPr>
        <w:t xml:space="preserve"> </w:t>
      </w:r>
      <w:r w:rsidR="000412CD" w:rsidRPr="00110DC1">
        <w:rPr>
          <w:rFonts w:ascii="Times New Roman" w:hAnsi="Times New Roman" w:cs="Times New Roman"/>
          <w:sz w:val="24"/>
          <w:szCs w:val="24"/>
          <w:shd w:val="clear" w:color="auto" w:fill="FFFFFF"/>
        </w:rPr>
        <w:t>(Adya et al., 2015)</w:t>
      </w:r>
      <w:r w:rsidRPr="00110DC1">
        <w:rPr>
          <w:rFonts w:ascii="Times New Roman" w:hAnsi="Times New Roman" w:cs="Times New Roman"/>
          <w:sz w:val="24"/>
          <w:szCs w:val="24"/>
        </w:rPr>
        <w:t xml:space="preserve">. Some students </w:t>
      </w:r>
      <w:r w:rsidR="00464244" w:rsidRPr="00110DC1">
        <w:rPr>
          <w:rFonts w:ascii="Times New Roman" w:hAnsi="Times New Roman" w:cs="Times New Roman"/>
          <w:sz w:val="24"/>
          <w:szCs w:val="24"/>
        </w:rPr>
        <w:t>learn</w:t>
      </w:r>
      <w:r w:rsidRPr="00110DC1">
        <w:rPr>
          <w:rFonts w:ascii="Times New Roman" w:hAnsi="Times New Roman" w:cs="Times New Roman"/>
          <w:sz w:val="24"/>
          <w:szCs w:val="24"/>
        </w:rPr>
        <w:t xml:space="preserve"> better through lectures and note-taking, while some </w:t>
      </w:r>
      <w:r w:rsidR="00992101" w:rsidRPr="00110DC1">
        <w:rPr>
          <w:rFonts w:ascii="Times New Roman" w:hAnsi="Times New Roman" w:cs="Times New Roman"/>
          <w:sz w:val="24"/>
          <w:szCs w:val="24"/>
        </w:rPr>
        <w:t>prefer</w:t>
      </w:r>
      <w:r w:rsidRPr="00110DC1">
        <w:rPr>
          <w:rFonts w:ascii="Times New Roman" w:hAnsi="Times New Roman" w:cs="Times New Roman"/>
          <w:sz w:val="24"/>
          <w:szCs w:val="24"/>
        </w:rPr>
        <w:t xml:space="preserve"> simulations. That which makes sense to one </w:t>
      </w:r>
      <w:r w:rsidR="00464244" w:rsidRPr="00110DC1">
        <w:rPr>
          <w:rFonts w:ascii="Times New Roman" w:hAnsi="Times New Roman" w:cs="Times New Roman"/>
          <w:sz w:val="24"/>
          <w:szCs w:val="24"/>
        </w:rPr>
        <w:t>learner</w:t>
      </w:r>
      <w:r w:rsidRPr="00110DC1">
        <w:rPr>
          <w:rFonts w:ascii="Times New Roman" w:hAnsi="Times New Roman" w:cs="Times New Roman"/>
          <w:sz w:val="24"/>
          <w:szCs w:val="24"/>
        </w:rPr>
        <w:t xml:space="preserve"> might not be the case for another. </w:t>
      </w:r>
      <w:r w:rsidR="00992101" w:rsidRPr="00110DC1">
        <w:rPr>
          <w:rFonts w:ascii="Times New Roman" w:hAnsi="Times New Roman" w:cs="Times New Roman"/>
          <w:sz w:val="24"/>
          <w:szCs w:val="24"/>
        </w:rPr>
        <w:t>Also</w:t>
      </w:r>
      <w:r w:rsidRPr="00110DC1">
        <w:rPr>
          <w:rFonts w:ascii="Times New Roman" w:hAnsi="Times New Roman" w:cs="Times New Roman"/>
          <w:sz w:val="24"/>
          <w:szCs w:val="24"/>
        </w:rPr>
        <w:t>, other factors such as fami</w:t>
      </w:r>
      <w:r w:rsidR="00992101" w:rsidRPr="00110DC1">
        <w:rPr>
          <w:rFonts w:ascii="Times New Roman" w:hAnsi="Times New Roman" w:cs="Times New Roman"/>
          <w:sz w:val="24"/>
          <w:szCs w:val="24"/>
        </w:rPr>
        <w:t xml:space="preserve">ly dynamics, income levels, and language affect the ability of the learner to understand the content and materials of the course. As a nursing educator, I must ensure the learning environment accommodates all learners by incorporating different strategies that cause every student to be successful. </w:t>
      </w:r>
    </w:p>
    <w:p w:rsidR="00FD21F9" w:rsidRPr="00110DC1" w:rsidRDefault="00DD4AAB" w:rsidP="002D588C">
      <w:pPr>
        <w:spacing w:line="480" w:lineRule="auto"/>
        <w:jc w:val="center"/>
        <w:rPr>
          <w:rFonts w:ascii="Times New Roman" w:hAnsi="Times New Roman" w:cs="Times New Roman"/>
          <w:b/>
          <w:sz w:val="24"/>
          <w:szCs w:val="24"/>
        </w:rPr>
      </w:pPr>
      <w:bookmarkStart w:id="0" w:name="_GoBack"/>
      <w:bookmarkEnd w:id="0"/>
      <w:r w:rsidRPr="00110DC1">
        <w:rPr>
          <w:rFonts w:ascii="Times New Roman" w:hAnsi="Times New Roman" w:cs="Times New Roman"/>
          <w:b/>
          <w:sz w:val="24"/>
          <w:szCs w:val="24"/>
        </w:rPr>
        <w:t>Learning</w:t>
      </w:r>
      <w:r w:rsidR="00550AEE" w:rsidRPr="00110DC1">
        <w:rPr>
          <w:rFonts w:ascii="Times New Roman" w:hAnsi="Times New Roman" w:cs="Times New Roman"/>
          <w:b/>
          <w:sz w:val="24"/>
          <w:szCs w:val="24"/>
        </w:rPr>
        <w:t xml:space="preserve"> Theories</w:t>
      </w:r>
    </w:p>
    <w:p w:rsidR="00BF636C" w:rsidRPr="00110DC1" w:rsidRDefault="00EE5CD6" w:rsidP="00110DC1">
      <w:pPr>
        <w:spacing w:line="480" w:lineRule="auto"/>
        <w:ind w:firstLine="720"/>
        <w:jc w:val="both"/>
        <w:rPr>
          <w:rFonts w:ascii="Times New Roman" w:hAnsi="Times New Roman" w:cs="Times New Roman"/>
          <w:sz w:val="24"/>
          <w:szCs w:val="24"/>
        </w:rPr>
      </w:pPr>
      <w:r w:rsidRPr="00110DC1">
        <w:rPr>
          <w:rFonts w:ascii="Times New Roman" w:hAnsi="Times New Roman" w:cs="Times New Roman"/>
          <w:sz w:val="24"/>
          <w:szCs w:val="24"/>
        </w:rPr>
        <w:t xml:space="preserve">The </w:t>
      </w:r>
      <w:r w:rsidR="000578F0" w:rsidRPr="00110DC1">
        <w:rPr>
          <w:rFonts w:ascii="Times New Roman" w:hAnsi="Times New Roman" w:cs="Times New Roman"/>
          <w:sz w:val="24"/>
          <w:szCs w:val="24"/>
        </w:rPr>
        <w:t>learning</w:t>
      </w:r>
      <w:r w:rsidRPr="00110DC1">
        <w:rPr>
          <w:rFonts w:ascii="Times New Roman" w:hAnsi="Times New Roman" w:cs="Times New Roman"/>
          <w:sz w:val="24"/>
          <w:szCs w:val="24"/>
        </w:rPr>
        <w:t xml:space="preserve"> theory</w:t>
      </w:r>
      <w:r w:rsidR="007E3E12" w:rsidRPr="00110DC1">
        <w:rPr>
          <w:rFonts w:ascii="Times New Roman" w:hAnsi="Times New Roman" w:cs="Times New Roman"/>
          <w:sz w:val="24"/>
          <w:szCs w:val="24"/>
        </w:rPr>
        <w:t xml:space="preserve"> that can be applied in the development of nursing education is </w:t>
      </w:r>
      <w:r w:rsidR="000578F0" w:rsidRPr="00110DC1">
        <w:rPr>
          <w:rFonts w:ascii="Times New Roman" w:hAnsi="Times New Roman" w:cs="Times New Roman"/>
          <w:sz w:val="24"/>
          <w:szCs w:val="24"/>
        </w:rPr>
        <w:t>constructivism</w:t>
      </w:r>
      <w:r w:rsidR="007E3E12" w:rsidRPr="00110DC1">
        <w:rPr>
          <w:rFonts w:ascii="Times New Roman" w:hAnsi="Times New Roman" w:cs="Times New Roman"/>
          <w:sz w:val="24"/>
          <w:szCs w:val="24"/>
        </w:rPr>
        <w:t xml:space="preserve"> theory. The theory promotes active </w:t>
      </w:r>
      <w:r w:rsidR="000578F0" w:rsidRPr="00110DC1">
        <w:rPr>
          <w:rFonts w:ascii="Times New Roman" w:hAnsi="Times New Roman" w:cs="Times New Roman"/>
          <w:sz w:val="24"/>
          <w:szCs w:val="24"/>
        </w:rPr>
        <w:t>learning</w:t>
      </w:r>
      <w:r w:rsidR="007E3E12" w:rsidRPr="00110DC1">
        <w:rPr>
          <w:rFonts w:ascii="Times New Roman" w:hAnsi="Times New Roman" w:cs="Times New Roman"/>
          <w:sz w:val="24"/>
          <w:szCs w:val="24"/>
        </w:rPr>
        <w:t xml:space="preserve"> where the learners can develop new ideas and concepts based on their knowledge</w:t>
      </w:r>
      <w:r w:rsidR="000412CD" w:rsidRPr="00110DC1">
        <w:rPr>
          <w:rFonts w:ascii="Times New Roman" w:hAnsi="Times New Roman" w:cs="Times New Roman"/>
          <w:sz w:val="24"/>
          <w:szCs w:val="24"/>
        </w:rPr>
        <w:t xml:space="preserve"> </w:t>
      </w:r>
      <w:r w:rsidR="000412CD" w:rsidRPr="00110DC1">
        <w:rPr>
          <w:rFonts w:ascii="Times New Roman" w:hAnsi="Times New Roman" w:cs="Times New Roman"/>
          <w:sz w:val="24"/>
          <w:szCs w:val="24"/>
          <w:shd w:val="clear" w:color="auto" w:fill="FFFFFF"/>
        </w:rPr>
        <w:t>(DeCoux Hampton, 2018)</w:t>
      </w:r>
      <w:r w:rsidR="007E3E12" w:rsidRPr="00110DC1">
        <w:rPr>
          <w:rFonts w:ascii="Times New Roman" w:hAnsi="Times New Roman" w:cs="Times New Roman"/>
          <w:sz w:val="24"/>
          <w:szCs w:val="24"/>
        </w:rPr>
        <w:t xml:space="preserve">. The </w:t>
      </w:r>
      <w:r w:rsidR="000578F0" w:rsidRPr="00110DC1">
        <w:rPr>
          <w:rFonts w:ascii="Times New Roman" w:hAnsi="Times New Roman" w:cs="Times New Roman"/>
          <w:sz w:val="24"/>
          <w:szCs w:val="24"/>
        </w:rPr>
        <w:t>constructivism</w:t>
      </w:r>
      <w:r w:rsidR="007E3E12" w:rsidRPr="00110DC1">
        <w:rPr>
          <w:rFonts w:ascii="Times New Roman" w:hAnsi="Times New Roman" w:cs="Times New Roman"/>
          <w:sz w:val="24"/>
          <w:szCs w:val="24"/>
        </w:rPr>
        <w:t xml:space="preserve"> theory fits in in education in that learners can </w:t>
      </w:r>
      <w:r w:rsidR="000578F0" w:rsidRPr="00110DC1">
        <w:rPr>
          <w:rFonts w:ascii="Times New Roman" w:hAnsi="Times New Roman" w:cs="Times New Roman"/>
          <w:sz w:val="24"/>
          <w:szCs w:val="24"/>
        </w:rPr>
        <w:t>learn</w:t>
      </w:r>
      <w:r w:rsidR="007E3E12" w:rsidRPr="00110DC1">
        <w:rPr>
          <w:rFonts w:ascii="Times New Roman" w:hAnsi="Times New Roman" w:cs="Times New Roman"/>
          <w:sz w:val="24"/>
          <w:szCs w:val="24"/>
        </w:rPr>
        <w:t xml:space="preserve"> through experience. Additionally, the theory encourages reflection on the experiences. Hence, learners can build on their representations as well as incorporate new information in the pre-existing knowledge. Accommodation is </w:t>
      </w:r>
      <w:r w:rsidR="000578F0" w:rsidRPr="00110DC1">
        <w:rPr>
          <w:rFonts w:ascii="Times New Roman" w:hAnsi="Times New Roman" w:cs="Times New Roman"/>
          <w:sz w:val="24"/>
          <w:szCs w:val="24"/>
        </w:rPr>
        <w:t>also</w:t>
      </w:r>
      <w:r w:rsidR="007E3E12" w:rsidRPr="00110DC1">
        <w:rPr>
          <w:rFonts w:ascii="Times New Roman" w:hAnsi="Times New Roman" w:cs="Times New Roman"/>
          <w:sz w:val="24"/>
          <w:szCs w:val="24"/>
        </w:rPr>
        <w:t xml:space="preserve"> a crucial commodity in</w:t>
      </w:r>
      <w:r w:rsidR="00B44536" w:rsidRPr="00110DC1">
        <w:rPr>
          <w:rFonts w:ascii="Times New Roman" w:hAnsi="Times New Roman" w:cs="Times New Roman"/>
          <w:sz w:val="24"/>
          <w:szCs w:val="24"/>
        </w:rPr>
        <w:t xml:space="preserve"> the</w:t>
      </w:r>
      <w:r w:rsidR="007E3E12" w:rsidRPr="00110DC1">
        <w:rPr>
          <w:rFonts w:ascii="Times New Roman" w:hAnsi="Times New Roman" w:cs="Times New Roman"/>
          <w:sz w:val="24"/>
          <w:szCs w:val="24"/>
        </w:rPr>
        <w:t xml:space="preserve">ory. This means that the </w:t>
      </w:r>
      <w:r w:rsidR="000578F0" w:rsidRPr="00110DC1">
        <w:rPr>
          <w:rFonts w:ascii="Times New Roman" w:hAnsi="Times New Roman" w:cs="Times New Roman"/>
          <w:sz w:val="24"/>
          <w:szCs w:val="24"/>
        </w:rPr>
        <w:t>learning</w:t>
      </w:r>
      <w:r w:rsidR="007E3E12" w:rsidRPr="00110DC1">
        <w:rPr>
          <w:rFonts w:ascii="Times New Roman" w:hAnsi="Times New Roman" w:cs="Times New Roman"/>
          <w:sz w:val="24"/>
          <w:szCs w:val="24"/>
        </w:rPr>
        <w:t xml:space="preserve"> environment accommodates all learners regardless of their ethnic backgrounds, langua</w:t>
      </w:r>
      <w:r w:rsidR="00B44536" w:rsidRPr="00110DC1">
        <w:rPr>
          <w:rFonts w:ascii="Times New Roman" w:hAnsi="Times New Roman" w:cs="Times New Roman"/>
          <w:sz w:val="24"/>
          <w:szCs w:val="24"/>
        </w:rPr>
        <w:t xml:space="preserve">ge, or abilities. Besides, </w:t>
      </w:r>
      <w:r w:rsidR="007E3E12" w:rsidRPr="00110DC1">
        <w:rPr>
          <w:rFonts w:ascii="Times New Roman" w:hAnsi="Times New Roman" w:cs="Times New Roman"/>
          <w:sz w:val="24"/>
          <w:szCs w:val="24"/>
        </w:rPr>
        <w:t xml:space="preserve">students who </w:t>
      </w:r>
      <w:r w:rsidR="000578F0" w:rsidRPr="00110DC1">
        <w:rPr>
          <w:rFonts w:ascii="Times New Roman" w:hAnsi="Times New Roman" w:cs="Times New Roman"/>
          <w:sz w:val="24"/>
          <w:szCs w:val="24"/>
        </w:rPr>
        <w:t>learn</w:t>
      </w:r>
      <w:r w:rsidR="007E3E12" w:rsidRPr="00110DC1">
        <w:rPr>
          <w:rFonts w:ascii="Times New Roman" w:hAnsi="Times New Roman" w:cs="Times New Roman"/>
          <w:sz w:val="24"/>
          <w:szCs w:val="24"/>
        </w:rPr>
        <w:t xml:space="preserve"> best through </w:t>
      </w:r>
      <w:r w:rsidR="000578F0" w:rsidRPr="00110DC1">
        <w:rPr>
          <w:rFonts w:ascii="Times New Roman" w:hAnsi="Times New Roman" w:cs="Times New Roman"/>
          <w:sz w:val="24"/>
          <w:szCs w:val="24"/>
        </w:rPr>
        <w:t>experiences</w:t>
      </w:r>
      <w:r w:rsidR="007E3E12" w:rsidRPr="00110DC1">
        <w:rPr>
          <w:rFonts w:ascii="Times New Roman" w:hAnsi="Times New Roman" w:cs="Times New Roman"/>
          <w:sz w:val="24"/>
          <w:szCs w:val="24"/>
        </w:rPr>
        <w:t xml:space="preserve"> and those who prefer receiving the information benefit from the </w:t>
      </w:r>
      <w:r w:rsidR="000578F0" w:rsidRPr="00110DC1">
        <w:rPr>
          <w:rFonts w:ascii="Times New Roman" w:hAnsi="Times New Roman" w:cs="Times New Roman"/>
          <w:sz w:val="24"/>
          <w:szCs w:val="24"/>
        </w:rPr>
        <w:t>theory?</w:t>
      </w:r>
      <w:r w:rsidR="007E3E12" w:rsidRPr="00110DC1">
        <w:rPr>
          <w:rFonts w:ascii="Times New Roman" w:hAnsi="Times New Roman" w:cs="Times New Roman"/>
          <w:sz w:val="24"/>
          <w:szCs w:val="24"/>
        </w:rPr>
        <w:t xml:space="preserve"> Because it is impossible to </w:t>
      </w:r>
      <w:r w:rsidR="000578F0" w:rsidRPr="00110DC1">
        <w:rPr>
          <w:rFonts w:ascii="Times New Roman" w:hAnsi="Times New Roman" w:cs="Times New Roman"/>
          <w:sz w:val="24"/>
          <w:szCs w:val="24"/>
        </w:rPr>
        <w:t>impart</w:t>
      </w:r>
      <w:r w:rsidR="007E3E12" w:rsidRPr="00110DC1">
        <w:rPr>
          <w:rFonts w:ascii="Times New Roman" w:hAnsi="Times New Roman" w:cs="Times New Roman"/>
          <w:sz w:val="24"/>
          <w:szCs w:val="24"/>
        </w:rPr>
        <w:t xml:space="preserve"> </w:t>
      </w:r>
      <w:r w:rsidR="000578F0" w:rsidRPr="00110DC1">
        <w:rPr>
          <w:rFonts w:ascii="Times New Roman" w:hAnsi="Times New Roman" w:cs="Times New Roman"/>
          <w:sz w:val="24"/>
          <w:szCs w:val="24"/>
        </w:rPr>
        <w:t>learning</w:t>
      </w:r>
      <w:r w:rsidR="007E3E12" w:rsidRPr="00110DC1">
        <w:rPr>
          <w:rFonts w:ascii="Times New Roman" w:hAnsi="Times New Roman" w:cs="Times New Roman"/>
          <w:sz w:val="24"/>
          <w:szCs w:val="24"/>
        </w:rPr>
        <w:t xml:space="preserve"> to students, the theory's main goal</w:t>
      </w:r>
      <w:r w:rsidR="000578F0" w:rsidRPr="00110DC1">
        <w:rPr>
          <w:rFonts w:ascii="Times New Roman" w:hAnsi="Times New Roman" w:cs="Times New Roman"/>
          <w:sz w:val="24"/>
          <w:szCs w:val="24"/>
        </w:rPr>
        <w:t xml:space="preserve"> is to develop experiences</w:t>
      </w:r>
      <w:r w:rsidR="007E3E12" w:rsidRPr="00110DC1">
        <w:rPr>
          <w:rFonts w:ascii="Times New Roman" w:hAnsi="Times New Roman" w:cs="Times New Roman"/>
          <w:sz w:val="24"/>
          <w:szCs w:val="24"/>
        </w:rPr>
        <w:t xml:space="preserve"> that </w:t>
      </w:r>
      <w:r w:rsidR="000578F0" w:rsidRPr="00110DC1">
        <w:rPr>
          <w:rFonts w:ascii="Times New Roman" w:hAnsi="Times New Roman" w:cs="Times New Roman"/>
          <w:sz w:val="24"/>
          <w:szCs w:val="24"/>
        </w:rPr>
        <w:t>facilitate</w:t>
      </w:r>
      <w:r w:rsidR="007E3E12" w:rsidRPr="00110DC1">
        <w:rPr>
          <w:rFonts w:ascii="Times New Roman" w:hAnsi="Times New Roman" w:cs="Times New Roman"/>
          <w:sz w:val="24"/>
          <w:szCs w:val="24"/>
        </w:rPr>
        <w:t xml:space="preserve"> knowledge construction. </w:t>
      </w:r>
    </w:p>
    <w:p w:rsidR="007D05C3" w:rsidRDefault="007D05C3">
      <w:pPr>
        <w:rPr>
          <w:rFonts w:ascii="Times New Roman" w:hAnsi="Times New Roman" w:cs="Times New Roman"/>
          <w:b/>
          <w:sz w:val="24"/>
          <w:szCs w:val="24"/>
        </w:rPr>
      </w:pPr>
      <w:r>
        <w:rPr>
          <w:rFonts w:ascii="Times New Roman" w:hAnsi="Times New Roman" w:cs="Times New Roman"/>
          <w:b/>
          <w:sz w:val="24"/>
          <w:szCs w:val="24"/>
        </w:rPr>
        <w:br w:type="page"/>
      </w:r>
    </w:p>
    <w:p w:rsidR="0020117A" w:rsidRPr="00110DC1" w:rsidRDefault="00EE5CD6" w:rsidP="007D05C3">
      <w:pPr>
        <w:spacing w:line="480" w:lineRule="auto"/>
        <w:jc w:val="center"/>
        <w:rPr>
          <w:rFonts w:ascii="Times New Roman" w:hAnsi="Times New Roman" w:cs="Times New Roman"/>
          <w:b/>
          <w:sz w:val="24"/>
          <w:szCs w:val="24"/>
        </w:rPr>
      </w:pPr>
      <w:r w:rsidRPr="00110DC1">
        <w:rPr>
          <w:rFonts w:ascii="Times New Roman" w:hAnsi="Times New Roman" w:cs="Times New Roman"/>
          <w:b/>
          <w:sz w:val="24"/>
          <w:szCs w:val="24"/>
        </w:rPr>
        <w:t>References</w:t>
      </w:r>
    </w:p>
    <w:p w:rsidR="000412CD" w:rsidRPr="00110DC1" w:rsidRDefault="00EE5CD6" w:rsidP="00110DC1">
      <w:pPr>
        <w:spacing w:line="480" w:lineRule="auto"/>
        <w:ind w:left="720" w:hanging="720"/>
        <w:jc w:val="both"/>
        <w:rPr>
          <w:rStyle w:val="Hyperlink"/>
          <w:rFonts w:ascii="Times New Roman" w:hAnsi="Times New Roman" w:cs="Times New Roman"/>
          <w:color w:val="auto"/>
          <w:sz w:val="24"/>
          <w:szCs w:val="24"/>
          <w:shd w:val="clear" w:color="auto" w:fill="FFFFFF"/>
        </w:rPr>
      </w:pPr>
      <w:r w:rsidRPr="00110DC1">
        <w:rPr>
          <w:rFonts w:ascii="Times New Roman" w:hAnsi="Times New Roman" w:cs="Times New Roman"/>
          <w:sz w:val="24"/>
          <w:szCs w:val="24"/>
          <w:shd w:val="clear" w:color="auto" w:fill="FFFFFF"/>
        </w:rPr>
        <w:t>Adya, M., Temple, B., &amp; H</w:t>
      </w:r>
      <w:r w:rsidR="00AC6F5C" w:rsidRPr="00110DC1">
        <w:rPr>
          <w:rFonts w:ascii="Times New Roman" w:hAnsi="Times New Roman" w:cs="Times New Roman"/>
          <w:sz w:val="24"/>
          <w:szCs w:val="24"/>
          <w:shd w:val="clear" w:color="auto" w:fill="FFFFFF"/>
        </w:rPr>
        <w:t>epburn, D. (2015). Distant yet n</w:t>
      </w:r>
      <w:r w:rsidRPr="00110DC1">
        <w:rPr>
          <w:rFonts w:ascii="Times New Roman" w:hAnsi="Times New Roman" w:cs="Times New Roman"/>
          <w:sz w:val="24"/>
          <w:szCs w:val="24"/>
          <w:shd w:val="clear" w:color="auto" w:fill="FFFFFF"/>
        </w:rPr>
        <w:t xml:space="preserve">ear: </w:t>
      </w:r>
      <w:r w:rsidR="00C63B43" w:rsidRPr="00110DC1">
        <w:rPr>
          <w:rFonts w:ascii="Times New Roman" w:hAnsi="Times New Roman" w:cs="Times New Roman"/>
          <w:sz w:val="24"/>
          <w:szCs w:val="24"/>
          <w:shd w:val="clear" w:color="auto" w:fill="FFFFFF"/>
        </w:rPr>
        <w:t>promoting interdisciplinary learning in significantly diverse teams through socially responsible projects</w:t>
      </w:r>
      <w:r w:rsidRPr="00110DC1">
        <w:rPr>
          <w:rFonts w:ascii="Times New Roman" w:hAnsi="Times New Roman" w:cs="Times New Roman"/>
          <w:sz w:val="24"/>
          <w:szCs w:val="24"/>
          <w:shd w:val="clear" w:color="auto" w:fill="FFFFFF"/>
        </w:rPr>
        <w:t>. </w:t>
      </w:r>
      <w:r w:rsidR="00C63B43" w:rsidRPr="00110DC1">
        <w:rPr>
          <w:rFonts w:ascii="Times New Roman" w:hAnsi="Times New Roman" w:cs="Times New Roman"/>
          <w:i/>
          <w:iCs/>
          <w:sz w:val="24"/>
          <w:szCs w:val="24"/>
          <w:shd w:val="clear" w:color="auto" w:fill="FFFFFF"/>
        </w:rPr>
        <w:t>Decision Sciences Journal of</w:t>
      </w:r>
      <w:r w:rsidRPr="00110DC1">
        <w:rPr>
          <w:rFonts w:ascii="Times New Roman" w:hAnsi="Times New Roman" w:cs="Times New Roman"/>
          <w:i/>
          <w:iCs/>
          <w:sz w:val="24"/>
          <w:szCs w:val="24"/>
          <w:shd w:val="clear" w:color="auto" w:fill="FFFFFF"/>
        </w:rPr>
        <w:t xml:space="preserve"> Innovative Education</w:t>
      </w:r>
      <w:r w:rsidRPr="00110DC1">
        <w:rPr>
          <w:rFonts w:ascii="Times New Roman" w:hAnsi="Times New Roman" w:cs="Times New Roman"/>
          <w:sz w:val="24"/>
          <w:szCs w:val="24"/>
          <w:shd w:val="clear" w:color="auto" w:fill="FFFFFF"/>
        </w:rPr>
        <w:t>, </w:t>
      </w:r>
      <w:r w:rsidRPr="00110DC1">
        <w:rPr>
          <w:rFonts w:ascii="Times New Roman" w:hAnsi="Times New Roman" w:cs="Times New Roman"/>
          <w:i/>
          <w:iCs/>
          <w:sz w:val="24"/>
          <w:szCs w:val="24"/>
          <w:shd w:val="clear" w:color="auto" w:fill="FFFFFF"/>
        </w:rPr>
        <w:t>13</w:t>
      </w:r>
      <w:r w:rsidRPr="00110DC1">
        <w:rPr>
          <w:rFonts w:ascii="Times New Roman" w:hAnsi="Times New Roman" w:cs="Times New Roman"/>
          <w:sz w:val="24"/>
          <w:szCs w:val="24"/>
          <w:shd w:val="clear" w:color="auto" w:fill="FFFFFF"/>
        </w:rPr>
        <w:t xml:space="preserve">(2), 121-149. </w:t>
      </w:r>
      <w:hyperlink r:id="rId16" w:history="1">
        <w:r w:rsidRPr="00110DC1">
          <w:rPr>
            <w:rStyle w:val="Hyperlink"/>
            <w:rFonts w:ascii="Times New Roman" w:hAnsi="Times New Roman" w:cs="Times New Roman"/>
            <w:color w:val="auto"/>
            <w:sz w:val="24"/>
            <w:szCs w:val="24"/>
            <w:shd w:val="clear" w:color="auto" w:fill="FFFFFF"/>
          </w:rPr>
          <w:t>https://doi.org/10.1111/dsji.12058</w:t>
        </w:r>
      </w:hyperlink>
    </w:p>
    <w:p w:rsidR="00E15A65" w:rsidRDefault="00E15A65" w:rsidP="00E15A65">
      <w:pPr>
        <w:pStyle w:val="NormalWeb"/>
        <w:shd w:val="clear" w:color="auto" w:fill="FFFFFF"/>
        <w:spacing w:line="480" w:lineRule="auto"/>
        <w:ind w:left="720" w:hanging="720"/>
        <w:jc w:val="both"/>
        <w:rPr>
          <w:rStyle w:val="Hyperlink"/>
        </w:rPr>
      </w:pPr>
      <w:r w:rsidRPr="00110DC1">
        <w:t xml:space="preserve">Bastable, S. B. (2019). </w:t>
      </w:r>
      <w:r w:rsidRPr="00110DC1">
        <w:rPr>
          <w:i/>
          <w:iCs/>
        </w:rPr>
        <w:t xml:space="preserve">Nurse as Educator. </w:t>
      </w:r>
      <w:r w:rsidRPr="00110DC1">
        <w:t xml:space="preserve">Burlington, MA: Jones &amp; Bartlett Learning. </w:t>
      </w:r>
      <w:hyperlink r:id="rId17" w:history="1">
        <w:r w:rsidRPr="00110DC1">
          <w:rPr>
            <w:rStyle w:val="Hyperlink"/>
          </w:rPr>
          <w:t>https://eds.b.ebscohost.com/eds/ebookviewer/ebook?sid=aa4b5fe2-3219-4fb1-9ce0-467b8710ad41%40pdc-v-sessmgr02&amp;ppid=pp_459&amp;vid=0&amp;format=EB</w:t>
        </w:r>
      </w:hyperlink>
    </w:p>
    <w:p w:rsidR="00050C0C" w:rsidRPr="00110DC1" w:rsidRDefault="00050C0C" w:rsidP="00050C0C">
      <w:pPr>
        <w:pStyle w:val="NormalWeb"/>
        <w:shd w:val="clear" w:color="auto" w:fill="FFFFFF"/>
        <w:spacing w:line="480" w:lineRule="auto"/>
        <w:ind w:left="720" w:hanging="720"/>
        <w:jc w:val="both"/>
      </w:pPr>
      <w:r w:rsidRPr="00110DC1">
        <w:t xml:space="preserve">Billings, D. M., &amp; Halstead, J. A. (2016). </w:t>
      </w:r>
      <w:r w:rsidRPr="00110DC1">
        <w:rPr>
          <w:i/>
          <w:iCs/>
        </w:rPr>
        <w:t xml:space="preserve">Teaching in Nursing </w:t>
      </w:r>
      <w:r w:rsidRPr="00110DC1">
        <w:t>(5th ed.).</w:t>
      </w:r>
      <w:r w:rsidR="00BE303A">
        <w:t xml:space="preserve"> St. Louis, Missouri: Elsevier. </w:t>
      </w:r>
      <w:r w:rsidRPr="00110DC1">
        <w:t xml:space="preserve">Retrieved from </w:t>
      </w:r>
      <w:hyperlink r:id="rId18" w:history="1">
        <w:r w:rsidRPr="00110DC1">
          <w:rPr>
            <w:rStyle w:val="Hyperlink"/>
            <w:shd w:val="clear" w:color="auto" w:fill="FFFFFF"/>
          </w:rPr>
          <w:t>https://wgu.vitalsource.com/reader/books/9780323290548/epubcfi/6/54[%3Bvnd.vst.idref%3Db9780323290548000154]!/4/2/4/2[CN]/3:0[%2C15</w:t>
        </w:r>
      </w:hyperlink>
      <w:r w:rsidRPr="00110DC1">
        <w:rPr>
          <w:color w:val="000000"/>
          <w:shd w:val="clear" w:color="auto" w:fill="FFFFFF"/>
        </w:rPr>
        <w:t>]</w:t>
      </w:r>
    </w:p>
    <w:p w:rsidR="000412CD" w:rsidRPr="00110DC1" w:rsidRDefault="00EE5CD6" w:rsidP="00110DC1">
      <w:pPr>
        <w:spacing w:line="480" w:lineRule="auto"/>
        <w:ind w:left="720" w:hanging="720"/>
        <w:jc w:val="both"/>
        <w:rPr>
          <w:rFonts w:ascii="Times New Roman" w:hAnsi="Times New Roman" w:cs="Times New Roman"/>
          <w:sz w:val="24"/>
          <w:szCs w:val="24"/>
          <w:shd w:val="clear" w:color="auto" w:fill="FFFFFF"/>
        </w:rPr>
      </w:pPr>
      <w:r w:rsidRPr="00110DC1">
        <w:rPr>
          <w:rFonts w:ascii="Times New Roman" w:hAnsi="Times New Roman" w:cs="Times New Roman"/>
          <w:sz w:val="24"/>
          <w:szCs w:val="24"/>
          <w:shd w:val="clear" w:color="auto" w:fill="FFFFFF"/>
        </w:rPr>
        <w:t>Bolton, J. (2015). Varieties of clinical reasoning. </w:t>
      </w:r>
      <w:r w:rsidRPr="00110DC1">
        <w:rPr>
          <w:rFonts w:ascii="Times New Roman" w:hAnsi="Times New Roman" w:cs="Times New Roman"/>
          <w:i/>
          <w:iCs/>
          <w:sz w:val="24"/>
          <w:szCs w:val="24"/>
          <w:shd w:val="clear" w:color="auto" w:fill="FFFFFF"/>
        </w:rPr>
        <w:t xml:space="preserve">Journal </w:t>
      </w:r>
      <w:r w:rsidR="00C63B43" w:rsidRPr="00110DC1">
        <w:rPr>
          <w:rFonts w:ascii="Times New Roman" w:hAnsi="Times New Roman" w:cs="Times New Roman"/>
          <w:i/>
          <w:iCs/>
          <w:sz w:val="24"/>
          <w:szCs w:val="24"/>
          <w:shd w:val="clear" w:color="auto" w:fill="FFFFFF"/>
        </w:rPr>
        <w:t>of</w:t>
      </w:r>
      <w:r w:rsidRPr="00110DC1">
        <w:rPr>
          <w:rFonts w:ascii="Times New Roman" w:hAnsi="Times New Roman" w:cs="Times New Roman"/>
          <w:i/>
          <w:iCs/>
          <w:sz w:val="24"/>
          <w:szCs w:val="24"/>
          <w:shd w:val="clear" w:color="auto" w:fill="FFFFFF"/>
        </w:rPr>
        <w:t xml:space="preserve"> Evaluation </w:t>
      </w:r>
      <w:r w:rsidR="00C63B43" w:rsidRPr="00110DC1">
        <w:rPr>
          <w:rFonts w:ascii="Times New Roman" w:hAnsi="Times New Roman" w:cs="Times New Roman"/>
          <w:i/>
          <w:iCs/>
          <w:sz w:val="24"/>
          <w:szCs w:val="24"/>
          <w:shd w:val="clear" w:color="auto" w:fill="FFFFFF"/>
        </w:rPr>
        <w:t>in</w:t>
      </w:r>
      <w:r w:rsidRPr="00110DC1">
        <w:rPr>
          <w:rFonts w:ascii="Times New Roman" w:hAnsi="Times New Roman" w:cs="Times New Roman"/>
          <w:i/>
          <w:iCs/>
          <w:sz w:val="24"/>
          <w:szCs w:val="24"/>
          <w:shd w:val="clear" w:color="auto" w:fill="FFFFFF"/>
        </w:rPr>
        <w:t xml:space="preserve"> Clinical Practice</w:t>
      </w:r>
      <w:r w:rsidRPr="00110DC1">
        <w:rPr>
          <w:rFonts w:ascii="Times New Roman" w:hAnsi="Times New Roman" w:cs="Times New Roman"/>
          <w:sz w:val="24"/>
          <w:szCs w:val="24"/>
          <w:shd w:val="clear" w:color="auto" w:fill="FFFFFF"/>
        </w:rPr>
        <w:t>, </w:t>
      </w:r>
      <w:r w:rsidRPr="00110DC1">
        <w:rPr>
          <w:rFonts w:ascii="Times New Roman" w:hAnsi="Times New Roman" w:cs="Times New Roman"/>
          <w:i/>
          <w:iCs/>
          <w:sz w:val="24"/>
          <w:szCs w:val="24"/>
          <w:shd w:val="clear" w:color="auto" w:fill="FFFFFF"/>
        </w:rPr>
        <w:t>21</w:t>
      </w:r>
      <w:r w:rsidRPr="00110DC1">
        <w:rPr>
          <w:rFonts w:ascii="Times New Roman" w:hAnsi="Times New Roman" w:cs="Times New Roman"/>
          <w:sz w:val="24"/>
          <w:szCs w:val="24"/>
          <w:shd w:val="clear" w:color="auto" w:fill="FFFFFF"/>
        </w:rPr>
        <w:t xml:space="preserve">(3), 486-489. </w:t>
      </w:r>
      <w:hyperlink r:id="rId19" w:history="1">
        <w:r w:rsidRPr="00110DC1">
          <w:rPr>
            <w:rStyle w:val="Hyperlink"/>
            <w:rFonts w:ascii="Times New Roman" w:hAnsi="Times New Roman" w:cs="Times New Roman"/>
            <w:color w:val="auto"/>
            <w:sz w:val="24"/>
            <w:szCs w:val="24"/>
            <w:shd w:val="clear" w:color="auto" w:fill="FFFFFF"/>
          </w:rPr>
          <w:t>https://doi.org/10.1111/jep.12309</w:t>
        </w:r>
      </w:hyperlink>
    </w:p>
    <w:p w:rsidR="000412CD" w:rsidRDefault="00EE5CD6" w:rsidP="00110DC1">
      <w:pPr>
        <w:spacing w:line="480" w:lineRule="auto"/>
        <w:ind w:left="720" w:hanging="720"/>
        <w:jc w:val="both"/>
        <w:rPr>
          <w:rStyle w:val="Hyperlink"/>
          <w:rFonts w:ascii="Times New Roman" w:hAnsi="Times New Roman" w:cs="Times New Roman"/>
          <w:color w:val="auto"/>
          <w:sz w:val="24"/>
          <w:szCs w:val="24"/>
          <w:shd w:val="clear" w:color="auto" w:fill="FFFFFF"/>
        </w:rPr>
      </w:pPr>
      <w:r w:rsidRPr="00110DC1">
        <w:rPr>
          <w:rFonts w:ascii="Times New Roman" w:hAnsi="Times New Roman" w:cs="Times New Roman"/>
          <w:sz w:val="24"/>
          <w:szCs w:val="24"/>
          <w:shd w:val="clear" w:color="auto" w:fill="FFFFFF"/>
        </w:rPr>
        <w:t xml:space="preserve">DeCoux Hampton, M. (2018). Constructivism applied to psychiatric-mental health nursing: An alternative to supplementing traditional clinical education. </w:t>
      </w:r>
      <w:r w:rsidRPr="00110DC1">
        <w:rPr>
          <w:rFonts w:ascii="Times New Roman" w:hAnsi="Times New Roman" w:cs="Times New Roman"/>
          <w:i/>
          <w:iCs/>
          <w:sz w:val="24"/>
          <w:szCs w:val="24"/>
          <w:shd w:val="clear" w:color="auto" w:fill="FFFFFF"/>
        </w:rPr>
        <w:t xml:space="preserve">International Journal </w:t>
      </w:r>
      <w:r w:rsidR="00C63B43" w:rsidRPr="00110DC1">
        <w:rPr>
          <w:rFonts w:ascii="Times New Roman" w:hAnsi="Times New Roman" w:cs="Times New Roman"/>
          <w:i/>
          <w:iCs/>
          <w:sz w:val="24"/>
          <w:szCs w:val="24"/>
          <w:shd w:val="clear" w:color="auto" w:fill="FFFFFF"/>
        </w:rPr>
        <w:t>of</w:t>
      </w:r>
      <w:r w:rsidRPr="00110DC1">
        <w:rPr>
          <w:rFonts w:ascii="Times New Roman" w:hAnsi="Times New Roman" w:cs="Times New Roman"/>
          <w:i/>
          <w:iCs/>
          <w:sz w:val="24"/>
          <w:szCs w:val="24"/>
          <w:shd w:val="clear" w:color="auto" w:fill="FFFFFF"/>
        </w:rPr>
        <w:t xml:space="preserve"> Mental Health Nursing</w:t>
      </w:r>
      <w:r w:rsidRPr="00110DC1">
        <w:rPr>
          <w:rFonts w:ascii="Times New Roman" w:hAnsi="Times New Roman" w:cs="Times New Roman"/>
          <w:sz w:val="24"/>
          <w:szCs w:val="24"/>
          <w:shd w:val="clear" w:color="auto" w:fill="FFFFFF"/>
        </w:rPr>
        <w:t>, </w:t>
      </w:r>
      <w:r w:rsidRPr="00110DC1">
        <w:rPr>
          <w:rFonts w:ascii="Times New Roman" w:hAnsi="Times New Roman" w:cs="Times New Roman"/>
          <w:i/>
          <w:iCs/>
          <w:sz w:val="24"/>
          <w:szCs w:val="24"/>
          <w:shd w:val="clear" w:color="auto" w:fill="FFFFFF"/>
        </w:rPr>
        <w:t>21</w:t>
      </w:r>
      <w:r w:rsidRPr="00110DC1">
        <w:rPr>
          <w:rFonts w:ascii="Times New Roman" w:hAnsi="Times New Roman" w:cs="Times New Roman"/>
          <w:sz w:val="24"/>
          <w:szCs w:val="24"/>
          <w:shd w:val="clear" w:color="auto" w:fill="FFFFFF"/>
        </w:rPr>
        <w:t xml:space="preserve">(1), 60-68. </w:t>
      </w:r>
      <w:hyperlink r:id="rId20" w:history="1">
        <w:r w:rsidRPr="00110DC1">
          <w:rPr>
            <w:rStyle w:val="Hyperlink"/>
            <w:rFonts w:ascii="Times New Roman" w:hAnsi="Times New Roman" w:cs="Times New Roman"/>
            <w:color w:val="auto"/>
            <w:sz w:val="24"/>
            <w:szCs w:val="24"/>
            <w:shd w:val="clear" w:color="auto" w:fill="FFFFFF"/>
          </w:rPr>
          <w:t>https://doi.org/10.1111/j.1447-0349.2011.00755.x</w:t>
        </w:r>
      </w:hyperlink>
    </w:p>
    <w:p w:rsidR="00E15A65" w:rsidRDefault="00E15A65" w:rsidP="00E15A65">
      <w:pPr>
        <w:pStyle w:val="NormalWeb"/>
        <w:shd w:val="clear" w:color="auto" w:fill="FFFFFF"/>
        <w:spacing w:line="480" w:lineRule="auto"/>
        <w:ind w:left="720" w:hanging="720"/>
        <w:jc w:val="both"/>
        <w:rPr>
          <w:rStyle w:val="Hyperlink"/>
        </w:rPr>
      </w:pPr>
      <w:r w:rsidRPr="00110DC1">
        <w:t xml:space="preserve">Fressola, M. C., &amp; Patterson, G. E. (2017). </w:t>
      </w:r>
      <w:r w:rsidRPr="00110DC1">
        <w:rPr>
          <w:i/>
          <w:iCs/>
        </w:rPr>
        <w:t xml:space="preserve">Transition </w:t>
      </w:r>
      <w:proofErr w:type="gramStart"/>
      <w:r w:rsidRPr="00110DC1">
        <w:rPr>
          <w:i/>
          <w:iCs/>
        </w:rPr>
        <w:t>From</w:t>
      </w:r>
      <w:proofErr w:type="gramEnd"/>
      <w:r w:rsidRPr="00110DC1">
        <w:rPr>
          <w:i/>
          <w:iCs/>
        </w:rPr>
        <w:t xml:space="preserve"> Clinician to Educator. </w:t>
      </w:r>
      <w:r w:rsidRPr="00110DC1">
        <w:t xml:space="preserve">Burlington, MA: Jones &amp; Bartlett Learning. </w:t>
      </w:r>
      <w:hyperlink r:id="rId21" w:history="1">
        <w:r w:rsidRPr="00110DC1">
          <w:rPr>
            <w:rStyle w:val="Hyperlink"/>
          </w:rPr>
          <w:t>https://eds.a.ebscohost.com/eds/ebookviewer/ebook/bmxlYmtfXzEyMjkzMTVfX0FO0?sid=dac22d70-a21f-4d59-8bec-95f8dc758d82@sdc-v-sessmgr01&amp;vid=2&amp;format=EB&amp;rid=1</w:t>
        </w:r>
      </w:hyperlink>
    </w:p>
    <w:p w:rsidR="000412CD" w:rsidRPr="00110DC1" w:rsidRDefault="00EE5CD6" w:rsidP="00E15A65">
      <w:pPr>
        <w:pStyle w:val="NormalWeb"/>
        <w:shd w:val="clear" w:color="auto" w:fill="FFFFFF"/>
        <w:spacing w:line="480" w:lineRule="auto"/>
        <w:ind w:left="720" w:hanging="720"/>
        <w:jc w:val="both"/>
        <w:rPr>
          <w:rStyle w:val="Hyperlink"/>
          <w:color w:val="auto"/>
          <w:shd w:val="clear" w:color="auto" w:fill="FFFFFF"/>
        </w:rPr>
      </w:pPr>
      <w:r w:rsidRPr="00110DC1">
        <w:rPr>
          <w:shd w:val="clear" w:color="auto" w:fill="FFFFFF"/>
        </w:rPr>
        <w:t xml:space="preserve">Hughes, S. (2012). Kozier and Erb’s Fundamentals of Nursing: Concepts, Process, and Practice. </w:t>
      </w:r>
      <w:r w:rsidRPr="00110DC1">
        <w:rPr>
          <w:i/>
          <w:iCs/>
          <w:shd w:val="clear" w:color="auto" w:fill="FFFFFF"/>
        </w:rPr>
        <w:t xml:space="preserve">Nurse Education </w:t>
      </w:r>
      <w:r w:rsidR="00C63B43" w:rsidRPr="00110DC1">
        <w:rPr>
          <w:i/>
          <w:iCs/>
          <w:shd w:val="clear" w:color="auto" w:fill="FFFFFF"/>
        </w:rPr>
        <w:t>in</w:t>
      </w:r>
      <w:r w:rsidRPr="00110DC1">
        <w:rPr>
          <w:i/>
          <w:iCs/>
          <w:shd w:val="clear" w:color="auto" w:fill="FFFFFF"/>
        </w:rPr>
        <w:t xml:space="preserve"> Practice</w:t>
      </w:r>
      <w:r w:rsidRPr="00110DC1">
        <w:rPr>
          <w:shd w:val="clear" w:color="auto" w:fill="FFFFFF"/>
        </w:rPr>
        <w:t>, </w:t>
      </w:r>
      <w:r w:rsidRPr="00110DC1">
        <w:rPr>
          <w:i/>
          <w:iCs/>
          <w:shd w:val="clear" w:color="auto" w:fill="FFFFFF"/>
        </w:rPr>
        <w:t>12</w:t>
      </w:r>
      <w:r w:rsidRPr="00110DC1">
        <w:rPr>
          <w:shd w:val="clear" w:color="auto" w:fill="FFFFFF"/>
        </w:rPr>
        <w:t xml:space="preserve">(2), e12. </w:t>
      </w:r>
      <w:hyperlink r:id="rId22" w:history="1">
        <w:r w:rsidRPr="00110DC1">
          <w:rPr>
            <w:rStyle w:val="Hyperlink"/>
            <w:color w:val="auto"/>
            <w:shd w:val="clear" w:color="auto" w:fill="FFFFFF"/>
          </w:rPr>
          <w:t>https://doi.org/10.1016/j.nepr.2011.09.002</w:t>
        </w:r>
      </w:hyperlink>
    </w:p>
    <w:p w:rsidR="00C63B43" w:rsidRPr="00110DC1" w:rsidRDefault="00EE5CD6" w:rsidP="00110DC1">
      <w:pPr>
        <w:spacing w:line="480" w:lineRule="auto"/>
        <w:ind w:left="720" w:hanging="720"/>
        <w:jc w:val="both"/>
        <w:rPr>
          <w:rStyle w:val="Hyperlink"/>
          <w:rFonts w:ascii="Times New Roman" w:hAnsi="Times New Roman" w:cs="Times New Roman"/>
          <w:sz w:val="24"/>
          <w:szCs w:val="24"/>
          <w:shd w:val="clear" w:color="auto" w:fill="FFFFFF"/>
        </w:rPr>
      </w:pPr>
      <w:r w:rsidRPr="00110DC1">
        <w:rPr>
          <w:rFonts w:ascii="Times New Roman" w:hAnsi="Times New Roman" w:cs="Times New Roman"/>
          <w:sz w:val="24"/>
          <w:szCs w:val="24"/>
          <w:shd w:val="clear" w:color="auto" w:fill="FFFFFF"/>
        </w:rPr>
        <w:t>Hukom, S. (2020). The Use of Small Group Discussion Strategy in Teaching Writing. </w:t>
      </w:r>
      <w:r w:rsidRPr="00110DC1">
        <w:rPr>
          <w:rFonts w:ascii="Times New Roman" w:hAnsi="Times New Roman" w:cs="Times New Roman"/>
          <w:i/>
          <w:iCs/>
          <w:sz w:val="24"/>
          <w:szCs w:val="24"/>
          <w:shd w:val="clear" w:color="auto" w:fill="FFFFFF"/>
        </w:rPr>
        <w:t>JURNAL TAHURI</w:t>
      </w:r>
      <w:r w:rsidRPr="00110DC1">
        <w:rPr>
          <w:rFonts w:ascii="Times New Roman" w:hAnsi="Times New Roman" w:cs="Times New Roman"/>
          <w:sz w:val="24"/>
          <w:szCs w:val="24"/>
          <w:shd w:val="clear" w:color="auto" w:fill="FFFFFF"/>
        </w:rPr>
        <w:t>, </w:t>
      </w:r>
      <w:r w:rsidRPr="00110DC1">
        <w:rPr>
          <w:rFonts w:ascii="Times New Roman" w:hAnsi="Times New Roman" w:cs="Times New Roman"/>
          <w:i/>
          <w:iCs/>
          <w:sz w:val="24"/>
          <w:szCs w:val="24"/>
          <w:shd w:val="clear" w:color="auto" w:fill="FFFFFF"/>
        </w:rPr>
        <w:t>17</w:t>
      </w:r>
      <w:r w:rsidRPr="00110DC1">
        <w:rPr>
          <w:rFonts w:ascii="Times New Roman" w:hAnsi="Times New Roman" w:cs="Times New Roman"/>
          <w:sz w:val="24"/>
          <w:szCs w:val="24"/>
          <w:shd w:val="clear" w:color="auto" w:fill="FFFFFF"/>
        </w:rPr>
        <w:t xml:space="preserve">(2), 63-71. </w:t>
      </w:r>
      <w:hyperlink r:id="rId23" w:history="1">
        <w:r w:rsidRPr="00110DC1">
          <w:rPr>
            <w:rStyle w:val="Hyperlink"/>
            <w:rFonts w:ascii="Times New Roman" w:hAnsi="Times New Roman" w:cs="Times New Roman"/>
            <w:sz w:val="24"/>
            <w:szCs w:val="24"/>
            <w:shd w:val="clear" w:color="auto" w:fill="FFFFFF"/>
          </w:rPr>
          <w:t>https://doi.org/10.30598/tahurivol17issue2page63-71</w:t>
        </w:r>
      </w:hyperlink>
    </w:p>
    <w:p w:rsidR="00557E54" w:rsidRPr="00110DC1" w:rsidRDefault="00557E54" w:rsidP="00557E54">
      <w:pPr>
        <w:pStyle w:val="NormalWeb"/>
        <w:shd w:val="clear" w:color="auto" w:fill="FFFFFF"/>
        <w:spacing w:line="480" w:lineRule="auto"/>
        <w:ind w:left="720" w:hanging="720"/>
        <w:jc w:val="both"/>
        <w:rPr>
          <w:color w:val="212121"/>
          <w:shd w:val="clear" w:color="auto" w:fill="FFFFFF"/>
        </w:rPr>
      </w:pPr>
      <w:r w:rsidRPr="00110DC1">
        <w:t xml:space="preserve">Oermann, M. H., De Gagne, J. C., &amp; Phillips, B. C. (2018). </w:t>
      </w:r>
      <w:r w:rsidRPr="00110DC1">
        <w:rPr>
          <w:i/>
          <w:iCs/>
        </w:rPr>
        <w:t xml:space="preserve">Teaching in Nursing and Role of the Educator </w:t>
      </w:r>
      <w:r w:rsidRPr="00110DC1">
        <w:t xml:space="preserve">(2nd ed.). New York: Springer Publishing Company. </w:t>
      </w:r>
      <w:hyperlink r:id="rId24" w:history="1">
        <w:r w:rsidRPr="00110DC1">
          <w:rPr>
            <w:rStyle w:val="Hyperlink"/>
            <w:shd w:val="clear" w:color="auto" w:fill="FFFFFF"/>
          </w:rPr>
          <w:t>https://eds.a.ebscohost.com/eds/ebookviewer/ebook?sid=2fe75d9a-44ae-4c6d-b675-ee4dac7a0ff3%40sessionmgr4007&amp;ppid=pp_47&amp;vid=1&amp;format=EB</w:t>
        </w:r>
      </w:hyperlink>
    </w:p>
    <w:p w:rsidR="000412CD" w:rsidRPr="00110DC1" w:rsidRDefault="00EE5CD6" w:rsidP="00110DC1">
      <w:pPr>
        <w:spacing w:line="480" w:lineRule="auto"/>
        <w:ind w:left="720" w:hanging="720"/>
        <w:jc w:val="both"/>
        <w:rPr>
          <w:rStyle w:val="Hyperlink"/>
          <w:rFonts w:ascii="Times New Roman" w:hAnsi="Times New Roman" w:cs="Times New Roman"/>
          <w:color w:val="auto"/>
          <w:sz w:val="24"/>
          <w:szCs w:val="24"/>
          <w:shd w:val="clear" w:color="auto" w:fill="FFFFFF"/>
        </w:rPr>
      </w:pPr>
      <w:r w:rsidRPr="00110DC1">
        <w:rPr>
          <w:rFonts w:ascii="Times New Roman" w:hAnsi="Times New Roman" w:cs="Times New Roman"/>
          <w:sz w:val="24"/>
          <w:szCs w:val="24"/>
          <w:shd w:val="clear" w:color="auto" w:fill="FFFFFF"/>
        </w:rPr>
        <w:t>Schick, L. (2020). Breaking frame in a role-play simulation: A language socialization perspective. </w:t>
      </w:r>
      <w:r w:rsidRPr="00110DC1">
        <w:rPr>
          <w:rFonts w:ascii="Times New Roman" w:hAnsi="Times New Roman" w:cs="Times New Roman"/>
          <w:i/>
          <w:iCs/>
          <w:sz w:val="24"/>
          <w:szCs w:val="24"/>
          <w:shd w:val="clear" w:color="auto" w:fill="FFFFFF"/>
        </w:rPr>
        <w:t>Simulation &amp; Gaming</w:t>
      </w:r>
      <w:r w:rsidRPr="00110DC1">
        <w:rPr>
          <w:rFonts w:ascii="Times New Roman" w:hAnsi="Times New Roman" w:cs="Times New Roman"/>
          <w:sz w:val="24"/>
          <w:szCs w:val="24"/>
          <w:shd w:val="clear" w:color="auto" w:fill="FFFFFF"/>
        </w:rPr>
        <w:t>, </w:t>
      </w:r>
      <w:r w:rsidRPr="00110DC1">
        <w:rPr>
          <w:rFonts w:ascii="Times New Roman" w:hAnsi="Times New Roman" w:cs="Times New Roman"/>
          <w:i/>
          <w:iCs/>
          <w:sz w:val="24"/>
          <w:szCs w:val="24"/>
          <w:shd w:val="clear" w:color="auto" w:fill="FFFFFF"/>
        </w:rPr>
        <w:t>39</w:t>
      </w:r>
      <w:r w:rsidR="00C63B43" w:rsidRPr="00110DC1">
        <w:rPr>
          <w:rFonts w:ascii="Times New Roman" w:hAnsi="Times New Roman" w:cs="Times New Roman"/>
          <w:sz w:val="24"/>
          <w:szCs w:val="24"/>
          <w:shd w:val="clear" w:color="auto" w:fill="FFFFFF"/>
        </w:rPr>
        <w:t xml:space="preserve">(2), </w:t>
      </w:r>
      <w:r w:rsidRPr="00110DC1">
        <w:rPr>
          <w:rFonts w:ascii="Times New Roman" w:hAnsi="Times New Roman" w:cs="Times New Roman"/>
          <w:sz w:val="24"/>
          <w:szCs w:val="24"/>
          <w:shd w:val="clear" w:color="auto" w:fill="FFFFFF"/>
        </w:rPr>
        <w:t xml:space="preserve">184-197. </w:t>
      </w:r>
      <w:hyperlink r:id="rId25" w:history="1">
        <w:r w:rsidRPr="00110DC1">
          <w:rPr>
            <w:rStyle w:val="Hyperlink"/>
            <w:rFonts w:ascii="Times New Roman" w:hAnsi="Times New Roman" w:cs="Times New Roman"/>
            <w:color w:val="auto"/>
            <w:sz w:val="24"/>
            <w:szCs w:val="24"/>
            <w:shd w:val="clear" w:color="auto" w:fill="FFFFFF"/>
          </w:rPr>
          <w:t>https://doi.org/10.1177/1046878107310607</w:t>
        </w:r>
      </w:hyperlink>
    </w:p>
    <w:p w:rsidR="00050C0C" w:rsidRPr="00110DC1" w:rsidRDefault="00050C0C" w:rsidP="00050C0C">
      <w:pPr>
        <w:spacing w:line="480" w:lineRule="auto"/>
        <w:ind w:left="720" w:hanging="720"/>
        <w:jc w:val="both"/>
        <w:rPr>
          <w:rFonts w:ascii="Times New Roman" w:hAnsi="Times New Roman" w:cs="Times New Roman"/>
          <w:sz w:val="24"/>
          <w:szCs w:val="24"/>
        </w:rPr>
      </w:pPr>
      <w:r w:rsidRPr="00110DC1">
        <w:rPr>
          <w:rFonts w:ascii="Times New Roman" w:hAnsi="Times New Roman" w:cs="Times New Roman"/>
          <w:color w:val="000000"/>
          <w:spacing w:val="-5"/>
          <w:sz w:val="24"/>
          <w:szCs w:val="24"/>
          <w:shd w:val="clear" w:color="auto" w:fill="FFFFFF"/>
        </w:rPr>
        <w:t xml:space="preserve">Singleton </w:t>
      </w:r>
      <w:r w:rsidRPr="00110DC1">
        <w:rPr>
          <w:rFonts w:ascii="Times New Roman" w:hAnsi="Times New Roman" w:cs="Times New Roman"/>
          <w:sz w:val="24"/>
          <w:szCs w:val="24"/>
          <w:shd w:val="clear" w:color="auto" w:fill="FFFFFF"/>
        </w:rPr>
        <w:t xml:space="preserve">Jr., R. (2018). On Teaching Sampling: A Classroom Demonstration of Concepts, Principles, and Techniques. Teaching Sociology, 17(3), 351. </w:t>
      </w:r>
      <w:hyperlink r:id="rId26" w:history="1">
        <w:r w:rsidRPr="00110DC1">
          <w:rPr>
            <w:rStyle w:val="Hyperlink"/>
            <w:rFonts w:ascii="Times New Roman" w:hAnsi="Times New Roman" w:cs="Times New Roman"/>
            <w:sz w:val="24"/>
            <w:szCs w:val="24"/>
            <w:shd w:val="clear" w:color="auto" w:fill="FFFFFF"/>
          </w:rPr>
          <w:t>https://doi.org/10.2307/1318084</w:t>
        </w:r>
      </w:hyperlink>
    </w:p>
    <w:p w:rsidR="000412CD" w:rsidRPr="00110DC1" w:rsidRDefault="00EE5CD6" w:rsidP="00110DC1">
      <w:pPr>
        <w:spacing w:line="480" w:lineRule="auto"/>
        <w:ind w:left="720" w:hanging="720"/>
        <w:jc w:val="both"/>
        <w:rPr>
          <w:rFonts w:ascii="Times New Roman" w:hAnsi="Times New Roman" w:cs="Times New Roman"/>
          <w:sz w:val="24"/>
          <w:szCs w:val="24"/>
          <w:shd w:val="clear" w:color="auto" w:fill="FFFFFF"/>
        </w:rPr>
      </w:pPr>
      <w:r w:rsidRPr="00110DC1">
        <w:rPr>
          <w:rFonts w:ascii="Times New Roman" w:hAnsi="Times New Roman" w:cs="Times New Roman"/>
          <w:sz w:val="24"/>
          <w:szCs w:val="24"/>
          <w:shd w:val="clear" w:color="auto" w:fill="FFFFFF"/>
        </w:rPr>
        <w:t>Tongchai, N. (2016). Impact of Self-Regulation and Open Learner Model on Learning Achievement in Blended Learning Environment. </w:t>
      </w:r>
      <w:r w:rsidRPr="00110DC1">
        <w:rPr>
          <w:rFonts w:ascii="Times New Roman" w:hAnsi="Times New Roman" w:cs="Times New Roman"/>
          <w:i/>
          <w:iCs/>
          <w:sz w:val="24"/>
          <w:szCs w:val="24"/>
          <w:shd w:val="clear" w:color="auto" w:fill="FFFFFF"/>
        </w:rPr>
        <w:t xml:space="preserve">International Journal </w:t>
      </w:r>
      <w:r w:rsidR="00C63B43" w:rsidRPr="00110DC1">
        <w:rPr>
          <w:rFonts w:ascii="Times New Roman" w:hAnsi="Times New Roman" w:cs="Times New Roman"/>
          <w:i/>
          <w:iCs/>
          <w:sz w:val="24"/>
          <w:szCs w:val="24"/>
          <w:shd w:val="clear" w:color="auto" w:fill="FFFFFF"/>
        </w:rPr>
        <w:t>of</w:t>
      </w:r>
      <w:r w:rsidRPr="00110DC1">
        <w:rPr>
          <w:rFonts w:ascii="Times New Roman" w:hAnsi="Times New Roman" w:cs="Times New Roman"/>
          <w:i/>
          <w:iCs/>
          <w:sz w:val="24"/>
          <w:szCs w:val="24"/>
          <w:shd w:val="clear" w:color="auto" w:fill="FFFFFF"/>
        </w:rPr>
        <w:t xml:space="preserve"> Information </w:t>
      </w:r>
      <w:r w:rsidR="00C63B43" w:rsidRPr="00110DC1">
        <w:rPr>
          <w:rFonts w:ascii="Times New Roman" w:hAnsi="Times New Roman" w:cs="Times New Roman"/>
          <w:i/>
          <w:iCs/>
          <w:sz w:val="24"/>
          <w:szCs w:val="24"/>
          <w:shd w:val="clear" w:color="auto" w:fill="FFFFFF"/>
        </w:rPr>
        <w:t>and</w:t>
      </w:r>
      <w:r w:rsidRPr="00110DC1">
        <w:rPr>
          <w:rFonts w:ascii="Times New Roman" w:hAnsi="Times New Roman" w:cs="Times New Roman"/>
          <w:i/>
          <w:iCs/>
          <w:sz w:val="24"/>
          <w:szCs w:val="24"/>
          <w:shd w:val="clear" w:color="auto" w:fill="FFFFFF"/>
        </w:rPr>
        <w:t xml:space="preserve"> Education Technology</w:t>
      </w:r>
      <w:r w:rsidRPr="00110DC1">
        <w:rPr>
          <w:rFonts w:ascii="Times New Roman" w:hAnsi="Times New Roman" w:cs="Times New Roman"/>
          <w:sz w:val="24"/>
          <w:szCs w:val="24"/>
          <w:shd w:val="clear" w:color="auto" w:fill="FFFFFF"/>
        </w:rPr>
        <w:t>, </w:t>
      </w:r>
      <w:r w:rsidRPr="00110DC1">
        <w:rPr>
          <w:rFonts w:ascii="Times New Roman" w:hAnsi="Times New Roman" w:cs="Times New Roman"/>
          <w:i/>
          <w:iCs/>
          <w:sz w:val="24"/>
          <w:szCs w:val="24"/>
          <w:shd w:val="clear" w:color="auto" w:fill="FFFFFF"/>
        </w:rPr>
        <w:t>6</w:t>
      </w:r>
      <w:r w:rsidRPr="00110DC1">
        <w:rPr>
          <w:rFonts w:ascii="Times New Roman" w:hAnsi="Times New Roman" w:cs="Times New Roman"/>
          <w:sz w:val="24"/>
          <w:szCs w:val="24"/>
          <w:shd w:val="clear" w:color="auto" w:fill="FFFFFF"/>
        </w:rPr>
        <w:t xml:space="preserve">(5), 343-347. </w:t>
      </w:r>
      <w:hyperlink r:id="rId27" w:history="1">
        <w:r w:rsidRPr="00110DC1">
          <w:rPr>
            <w:rStyle w:val="Hyperlink"/>
            <w:rFonts w:ascii="Times New Roman" w:hAnsi="Times New Roman" w:cs="Times New Roman"/>
            <w:color w:val="auto"/>
            <w:sz w:val="24"/>
            <w:szCs w:val="24"/>
            <w:shd w:val="clear" w:color="auto" w:fill="FFFFFF"/>
          </w:rPr>
          <w:t>https://doi.org/10.7763/ijiet.2016.v6.711</w:t>
        </w:r>
      </w:hyperlink>
    </w:p>
    <w:sectPr w:rsidR="000412CD" w:rsidRPr="00110DC1" w:rsidSect="00D827BC">
      <w:headerReference w:type="default" r:id="rId28"/>
      <w:headerReference w:type="first" r:id="rId2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5CD6" w:rsidRDefault="00EE5CD6">
      <w:pPr>
        <w:spacing w:after="0" w:line="240" w:lineRule="auto"/>
      </w:pPr>
      <w:r>
        <w:separator/>
      </w:r>
    </w:p>
  </w:endnote>
  <w:endnote w:type="continuationSeparator" w:id="0">
    <w:p w:rsidR="00EE5CD6" w:rsidRDefault="00EE5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5CD6" w:rsidRDefault="00EE5CD6">
      <w:pPr>
        <w:spacing w:after="0" w:line="240" w:lineRule="auto"/>
      </w:pPr>
      <w:r>
        <w:separator/>
      </w:r>
    </w:p>
  </w:footnote>
  <w:footnote w:type="continuationSeparator" w:id="0">
    <w:p w:rsidR="00EE5CD6" w:rsidRDefault="00EE5C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11" w:type="pct"/>
      <w:tblCellMar>
        <w:left w:w="0" w:type="dxa"/>
        <w:right w:w="0" w:type="dxa"/>
      </w:tblCellMar>
      <w:tblLook w:val="04A0" w:firstRow="1" w:lastRow="0" w:firstColumn="1" w:lastColumn="0" w:noHBand="0" w:noVBand="1"/>
    </w:tblPr>
    <w:tblGrid>
      <w:gridCol w:w="6242"/>
      <w:gridCol w:w="869"/>
      <w:gridCol w:w="2270"/>
    </w:tblGrid>
    <w:tr w:rsidR="0021194F" w:rsidTr="00423EFD">
      <w:trPr>
        <w:trHeight w:val="720"/>
      </w:trPr>
      <w:tc>
        <w:tcPr>
          <w:tcW w:w="3327" w:type="pct"/>
        </w:tcPr>
        <w:p w:rsidR="00D827BC" w:rsidRPr="00D827BC" w:rsidRDefault="00D827BC" w:rsidP="00D827BC">
          <w:pPr>
            <w:pStyle w:val="Header"/>
            <w:tabs>
              <w:tab w:val="clear" w:pos="4680"/>
              <w:tab w:val="clear" w:pos="9360"/>
            </w:tabs>
            <w:spacing w:line="480" w:lineRule="auto"/>
            <w:rPr>
              <w:rFonts w:ascii="Times New Roman" w:hAnsi="Times New Roman" w:cs="Times New Roman"/>
            </w:rPr>
          </w:pPr>
        </w:p>
      </w:tc>
      <w:tc>
        <w:tcPr>
          <w:tcW w:w="463" w:type="pct"/>
        </w:tcPr>
        <w:p w:rsidR="00D827BC" w:rsidRPr="00D827BC" w:rsidRDefault="00D827BC" w:rsidP="00D827BC">
          <w:pPr>
            <w:pStyle w:val="Header"/>
            <w:tabs>
              <w:tab w:val="clear" w:pos="4680"/>
              <w:tab w:val="clear" w:pos="9360"/>
            </w:tabs>
            <w:spacing w:line="480" w:lineRule="auto"/>
            <w:jc w:val="center"/>
            <w:rPr>
              <w:rFonts w:ascii="Times New Roman" w:hAnsi="Times New Roman" w:cs="Times New Roman"/>
            </w:rPr>
          </w:pPr>
        </w:p>
      </w:tc>
      <w:tc>
        <w:tcPr>
          <w:tcW w:w="1210" w:type="pct"/>
        </w:tcPr>
        <w:p w:rsidR="00D827BC" w:rsidRPr="00D827BC" w:rsidRDefault="00EE5CD6" w:rsidP="00D827BC">
          <w:pPr>
            <w:pStyle w:val="Header"/>
            <w:tabs>
              <w:tab w:val="clear" w:pos="4680"/>
              <w:tab w:val="clear" w:pos="9360"/>
            </w:tabs>
            <w:spacing w:line="480" w:lineRule="auto"/>
            <w:jc w:val="right"/>
            <w:rPr>
              <w:rFonts w:ascii="Times New Roman" w:hAnsi="Times New Roman" w:cs="Times New Roman"/>
            </w:rPr>
          </w:pPr>
          <w:r w:rsidRPr="00D827BC">
            <w:rPr>
              <w:rFonts w:ascii="Times New Roman" w:hAnsi="Times New Roman" w:cs="Times New Roman"/>
            </w:rPr>
            <w:fldChar w:fldCharType="begin"/>
          </w:r>
          <w:r w:rsidR="0060616A" w:rsidRPr="00D827BC">
            <w:rPr>
              <w:rFonts w:ascii="Times New Roman" w:hAnsi="Times New Roman" w:cs="Times New Roman"/>
            </w:rPr>
            <w:instrText xml:space="preserve"> PAGE   \* MERGEFORMAT </w:instrText>
          </w:r>
          <w:r w:rsidRPr="00D827BC">
            <w:rPr>
              <w:rFonts w:ascii="Times New Roman" w:hAnsi="Times New Roman" w:cs="Times New Roman"/>
            </w:rPr>
            <w:fldChar w:fldCharType="separate"/>
          </w:r>
          <w:r w:rsidR="002D588C">
            <w:rPr>
              <w:rFonts w:ascii="Times New Roman" w:hAnsi="Times New Roman" w:cs="Times New Roman"/>
              <w:noProof/>
            </w:rPr>
            <w:t>19</w:t>
          </w:r>
          <w:r w:rsidRPr="00D827BC">
            <w:rPr>
              <w:rFonts w:ascii="Times New Roman" w:hAnsi="Times New Roman" w:cs="Times New Roman"/>
            </w:rPr>
            <w:fldChar w:fldCharType="end"/>
          </w:r>
        </w:p>
      </w:tc>
    </w:tr>
  </w:tbl>
  <w:p w:rsidR="00D827BC" w:rsidRDefault="00D827B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11" w:type="pct"/>
      <w:tblCellMar>
        <w:left w:w="0" w:type="dxa"/>
        <w:right w:w="0" w:type="dxa"/>
      </w:tblCellMar>
      <w:tblLook w:val="04A0" w:firstRow="1" w:lastRow="0" w:firstColumn="1" w:lastColumn="0" w:noHBand="0" w:noVBand="1"/>
    </w:tblPr>
    <w:tblGrid>
      <w:gridCol w:w="6242"/>
      <w:gridCol w:w="869"/>
      <w:gridCol w:w="2270"/>
    </w:tblGrid>
    <w:tr w:rsidR="0021194F" w:rsidTr="00D827BC">
      <w:trPr>
        <w:trHeight w:val="720"/>
      </w:trPr>
      <w:tc>
        <w:tcPr>
          <w:tcW w:w="3327" w:type="pct"/>
        </w:tcPr>
        <w:p w:rsidR="00D827BC" w:rsidRPr="00D827BC" w:rsidRDefault="00D827BC" w:rsidP="00D827BC">
          <w:pPr>
            <w:pStyle w:val="Header"/>
            <w:tabs>
              <w:tab w:val="clear" w:pos="4680"/>
              <w:tab w:val="clear" w:pos="9360"/>
            </w:tabs>
            <w:spacing w:line="480" w:lineRule="auto"/>
            <w:rPr>
              <w:rFonts w:ascii="Times New Roman" w:hAnsi="Times New Roman" w:cs="Times New Roman"/>
            </w:rPr>
          </w:pPr>
        </w:p>
      </w:tc>
      <w:tc>
        <w:tcPr>
          <w:tcW w:w="463" w:type="pct"/>
        </w:tcPr>
        <w:p w:rsidR="00D827BC" w:rsidRPr="00D827BC" w:rsidRDefault="00D827BC" w:rsidP="00D827BC">
          <w:pPr>
            <w:pStyle w:val="Header"/>
            <w:tabs>
              <w:tab w:val="clear" w:pos="4680"/>
              <w:tab w:val="clear" w:pos="9360"/>
            </w:tabs>
            <w:spacing w:line="480" w:lineRule="auto"/>
            <w:jc w:val="center"/>
            <w:rPr>
              <w:rFonts w:ascii="Times New Roman" w:hAnsi="Times New Roman" w:cs="Times New Roman"/>
            </w:rPr>
          </w:pPr>
        </w:p>
      </w:tc>
      <w:tc>
        <w:tcPr>
          <w:tcW w:w="1210" w:type="pct"/>
        </w:tcPr>
        <w:p w:rsidR="00D827BC" w:rsidRPr="00D827BC" w:rsidRDefault="00EE5CD6" w:rsidP="00D827BC">
          <w:pPr>
            <w:pStyle w:val="Header"/>
            <w:tabs>
              <w:tab w:val="clear" w:pos="4680"/>
              <w:tab w:val="clear" w:pos="9360"/>
            </w:tabs>
            <w:spacing w:line="480" w:lineRule="auto"/>
            <w:jc w:val="right"/>
            <w:rPr>
              <w:rFonts w:ascii="Times New Roman" w:hAnsi="Times New Roman" w:cs="Times New Roman"/>
            </w:rPr>
          </w:pPr>
          <w:r w:rsidRPr="00D827BC">
            <w:rPr>
              <w:rFonts w:ascii="Times New Roman" w:hAnsi="Times New Roman" w:cs="Times New Roman"/>
            </w:rPr>
            <w:fldChar w:fldCharType="begin"/>
          </w:r>
          <w:r w:rsidR="0060616A" w:rsidRPr="00D827BC">
            <w:rPr>
              <w:rFonts w:ascii="Times New Roman" w:hAnsi="Times New Roman" w:cs="Times New Roman"/>
            </w:rPr>
            <w:instrText xml:space="preserve"> PAGE   \* MERGEFORMAT </w:instrText>
          </w:r>
          <w:r w:rsidRPr="00D827BC">
            <w:rPr>
              <w:rFonts w:ascii="Times New Roman" w:hAnsi="Times New Roman" w:cs="Times New Roman"/>
            </w:rPr>
            <w:fldChar w:fldCharType="separate"/>
          </w:r>
          <w:r w:rsidR="002D588C">
            <w:rPr>
              <w:rFonts w:ascii="Times New Roman" w:hAnsi="Times New Roman" w:cs="Times New Roman"/>
              <w:noProof/>
            </w:rPr>
            <w:t>1</w:t>
          </w:r>
          <w:r w:rsidRPr="00D827BC">
            <w:rPr>
              <w:rFonts w:ascii="Times New Roman" w:hAnsi="Times New Roman" w:cs="Times New Roman"/>
            </w:rPr>
            <w:fldChar w:fldCharType="end"/>
          </w:r>
        </w:p>
      </w:tc>
    </w:tr>
  </w:tbl>
  <w:p w:rsidR="00D827BC" w:rsidRDefault="00D827B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E72E9B"/>
    <w:multiLevelType w:val="multilevel"/>
    <w:tmpl w:val="7A94E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A821B76"/>
    <w:multiLevelType w:val="hybridMultilevel"/>
    <w:tmpl w:val="7BD0399E"/>
    <w:lvl w:ilvl="0" w:tplc="35FA028A">
      <w:start w:val="1"/>
      <w:numFmt w:val="bullet"/>
      <w:lvlText w:val=""/>
      <w:lvlJc w:val="left"/>
      <w:pPr>
        <w:ind w:left="720" w:hanging="360"/>
      </w:pPr>
      <w:rPr>
        <w:rFonts w:ascii="Symbol" w:hAnsi="Symbol" w:hint="default"/>
      </w:rPr>
    </w:lvl>
    <w:lvl w:ilvl="1" w:tplc="D43EDAA2" w:tentative="1">
      <w:start w:val="1"/>
      <w:numFmt w:val="bullet"/>
      <w:lvlText w:val="o"/>
      <w:lvlJc w:val="left"/>
      <w:pPr>
        <w:ind w:left="1440" w:hanging="360"/>
      </w:pPr>
      <w:rPr>
        <w:rFonts w:ascii="Courier New" w:hAnsi="Courier New" w:cs="Courier New" w:hint="default"/>
      </w:rPr>
    </w:lvl>
    <w:lvl w:ilvl="2" w:tplc="2B6AF12A" w:tentative="1">
      <w:start w:val="1"/>
      <w:numFmt w:val="bullet"/>
      <w:lvlText w:val=""/>
      <w:lvlJc w:val="left"/>
      <w:pPr>
        <w:ind w:left="2160" w:hanging="360"/>
      </w:pPr>
      <w:rPr>
        <w:rFonts w:ascii="Wingdings" w:hAnsi="Wingdings" w:hint="default"/>
      </w:rPr>
    </w:lvl>
    <w:lvl w:ilvl="3" w:tplc="9D2C4998" w:tentative="1">
      <w:start w:val="1"/>
      <w:numFmt w:val="bullet"/>
      <w:lvlText w:val=""/>
      <w:lvlJc w:val="left"/>
      <w:pPr>
        <w:ind w:left="2880" w:hanging="360"/>
      </w:pPr>
      <w:rPr>
        <w:rFonts w:ascii="Symbol" w:hAnsi="Symbol" w:hint="default"/>
      </w:rPr>
    </w:lvl>
    <w:lvl w:ilvl="4" w:tplc="CC961B86" w:tentative="1">
      <w:start w:val="1"/>
      <w:numFmt w:val="bullet"/>
      <w:lvlText w:val="o"/>
      <w:lvlJc w:val="left"/>
      <w:pPr>
        <w:ind w:left="3600" w:hanging="360"/>
      </w:pPr>
      <w:rPr>
        <w:rFonts w:ascii="Courier New" w:hAnsi="Courier New" w:cs="Courier New" w:hint="default"/>
      </w:rPr>
    </w:lvl>
    <w:lvl w:ilvl="5" w:tplc="255A4052" w:tentative="1">
      <w:start w:val="1"/>
      <w:numFmt w:val="bullet"/>
      <w:lvlText w:val=""/>
      <w:lvlJc w:val="left"/>
      <w:pPr>
        <w:ind w:left="4320" w:hanging="360"/>
      </w:pPr>
      <w:rPr>
        <w:rFonts w:ascii="Wingdings" w:hAnsi="Wingdings" w:hint="default"/>
      </w:rPr>
    </w:lvl>
    <w:lvl w:ilvl="6" w:tplc="17E4E426" w:tentative="1">
      <w:start w:val="1"/>
      <w:numFmt w:val="bullet"/>
      <w:lvlText w:val=""/>
      <w:lvlJc w:val="left"/>
      <w:pPr>
        <w:ind w:left="5040" w:hanging="360"/>
      </w:pPr>
      <w:rPr>
        <w:rFonts w:ascii="Symbol" w:hAnsi="Symbol" w:hint="default"/>
      </w:rPr>
    </w:lvl>
    <w:lvl w:ilvl="7" w:tplc="19A4F804" w:tentative="1">
      <w:start w:val="1"/>
      <w:numFmt w:val="bullet"/>
      <w:lvlText w:val="o"/>
      <w:lvlJc w:val="left"/>
      <w:pPr>
        <w:ind w:left="5760" w:hanging="360"/>
      </w:pPr>
      <w:rPr>
        <w:rFonts w:ascii="Courier New" w:hAnsi="Courier New" w:cs="Courier New" w:hint="default"/>
      </w:rPr>
    </w:lvl>
    <w:lvl w:ilvl="8" w:tplc="54F48434" w:tentative="1">
      <w:start w:val="1"/>
      <w:numFmt w:val="bullet"/>
      <w:lvlText w:val=""/>
      <w:lvlJc w:val="left"/>
      <w:pPr>
        <w:ind w:left="6480" w:hanging="360"/>
      </w:pPr>
      <w:rPr>
        <w:rFonts w:ascii="Wingdings" w:hAnsi="Wingdings" w:hint="default"/>
      </w:rPr>
    </w:lvl>
  </w:abstractNum>
  <w:abstractNum w:abstractNumId="2" w15:restartNumberingAfterBreak="0">
    <w:nsid w:val="51F15CD3"/>
    <w:multiLevelType w:val="multilevel"/>
    <w:tmpl w:val="C39E4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W0MLAwMbG0NDEzNTBW0lEKTi0uzszPAykwrgUAVcJweywAAAA="/>
  </w:docVars>
  <w:rsids>
    <w:rsidRoot w:val="00344139"/>
    <w:rsid w:val="00014C52"/>
    <w:rsid w:val="00015FDF"/>
    <w:rsid w:val="000410CA"/>
    <w:rsid w:val="000412CD"/>
    <w:rsid w:val="00044A2E"/>
    <w:rsid w:val="00046D1C"/>
    <w:rsid w:val="00050C0C"/>
    <w:rsid w:val="000578F0"/>
    <w:rsid w:val="00060BCB"/>
    <w:rsid w:val="00066721"/>
    <w:rsid w:val="00070AC0"/>
    <w:rsid w:val="00072193"/>
    <w:rsid w:val="000751C8"/>
    <w:rsid w:val="0008799D"/>
    <w:rsid w:val="00093BAF"/>
    <w:rsid w:val="000A0662"/>
    <w:rsid w:val="000B516D"/>
    <w:rsid w:val="000E141E"/>
    <w:rsid w:val="00110B80"/>
    <w:rsid w:val="00110DC1"/>
    <w:rsid w:val="00114C76"/>
    <w:rsid w:val="00133374"/>
    <w:rsid w:val="00140820"/>
    <w:rsid w:val="00141701"/>
    <w:rsid w:val="0014693C"/>
    <w:rsid w:val="00155551"/>
    <w:rsid w:val="001768B2"/>
    <w:rsid w:val="00177634"/>
    <w:rsid w:val="00183F31"/>
    <w:rsid w:val="0018416E"/>
    <w:rsid w:val="00191C45"/>
    <w:rsid w:val="001C00D2"/>
    <w:rsid w:val="001C72F4"/>
    <w:rsid w:val="001E3588"/>
    <w:rsid w:val="0020117A"/>
    <w:rsid w:val="0021194F"/>
    <w:rsid w:val="0025660D"/>
    <w:rsid w:val="00264A54"/>
    <w:rsid w:val="00271800"/>
    <w:rsid w:val="002944B8"/>
    <w:rsid w:val="002B73F4"/>
    <w:rsid w:val="002D588C"/>
    <w:rsid w:val="002F66AB"/>
    <w:rsid w:val="003045F0"/>
    <w:rsid w:val="003236E0"/>
    <w:rsid w:val="0033564B"/>
    <w:rsid w:val="00344139"/>
    <w:rsid w:val="0034536C"/>
    <w:rsid w:val="003468ED"/>
    <w:rsid w:val="00352811"/>
    <w:rsid w:val="003613AA"/>
    <w:rsid w:val="00366CB7"/>
    <w:rsid w:val="003C15D3"/>
    <w:rsid w:val="003C32B0"/>
    <w:rsid w:val="003F4061"/>
    <w:rsid w:val="00410945"/>
    <w:rsid w:val="00426AFD"/>
    <w:rsid w:val="00430C80"/>
    <w:rsid w:val="00436012"/>
    <w:rsid w:val="00436709"/>
    <w:rsid w:val="00452707"/>
    <w:rsid w:val="00464244"/>
    <w:rsid w:val="0049546C"/>
    <w:rsid w:val="004E51C8"/>
    <w:rsid w:val="005051E0"/>
    <w:rsid w:val="00515B0F"/>
    <w:rsid w:val="00526FAE"/>
    <w:rsid w:val="00543AF5"/>
    <w:rsid w:val="00550AEE"/>
    <w:rsid w:val="00557E54"/>
    <w:rsid w:val="0056226C"/>
    <w:rsid w:val="0057010B"/>
    <w:rsid w:val="00574546"/>
    <w:rsid w:val="00581E0F"/>
    <w:rsid w:val="0059177A"/>
    <w:rsid w:val="00595932"/>
    <w:rsid w:val="0059624C"/>
    <w:rsid w:val="005A4C86"/>
    <w:rsid w:val="005B2F3C"/>
    <w:rsid w:val="005B3774"/>
    <w:rsid w:val="005C0B75"/>
    <w:rsid w:val="005E6490"/>
    <w:rsid w:val="005F1B2C"/>
    <w:rsid w:val="0060211F"/>
    <w:rsid w:val="0060616A"/>
    <w:rsid w:val="00606487"/>
    <w:rsid w:val="0062210E"/>
    <w:rsid w:val="006246D3"/>
    <w:rsid w:val="006402CA"/>
    <w:rsid w:val="006665BA"/>
    <w:rsid w:val="006E1568"/>
    <w:rsid w:val="006E2AF4"/>
    <w:rsid w:val="00705688"/>
    <w:rsid w:val="00721CDC"/>
    <w:rsid w:val="00727A1C"/>
    <w:rsid w:val="00740CCB"/>
    <w:rsid w:val="007541FE"/>
    <w:rsid w:val="007720EB"/>
    <w:rsid w:val="007A751F"/>
    <w:rsid w:val="007B3F41"/>
    <w:rsid w:val="007C3F2B"/>
    <w:rsid w:val="007D05C3"/>
    <w:rsid w:val="007D4381"/>
    <w:rsid w:val="007E3E12"/>
    <w:rsid w:val="007F08E0"/>
    <w:rsid w:val="007F4453"/>
    <w:rsid w:val="008117F4"/>
    <w:rsid w:val="0082165C"/>
    <w:rsid w:val="00827659"/>
    <w:rsid w:val="00833196"/>
    <w:rsid w:val="00833546"/>
    <w:rsid w:val="00886E49"/>
    <w:rsid w:val="008B7AFB"/>
    <w:rsid w:val="008D69EB"/>
    <w:rsid w:val="008F28D2"/>
    <w:rsid w:val="0091377E"/>
    <w:rsid w:val="00913CFA"/>
    <w:rsid w:val="00916487"/>
    <w:rsid w:val="00923BD9"/>
    <w:rsid w:val="00925B63"/>
    <w:rsid w:val="00962AFF"/>
    <w:rsid w:val="00992101"/>
    <w:rsid w:val="009A2468"/>
    <w:rsid w:val="009A42F6"/>
    <w:rsid w:val="009B6150"/>
    <w:rsid w:val="009C1D36"/>
    <w:rsid w:val="00A00C2F"/>
    <w:rsid w:val="00A05DE4"/>
    <w:rsid w:val="00A433FD"/>
    <w:rsid w:val="00A51C51"/>
    <w:rsid w:val="00A85767"/>
    <w:rsid w:val="00A85ED3"/>
    <w:rsid w:val="00AC219E"/>
    <w:rsid w:val="00AC6DCB"/>
    <w:rsid w:val="00AC6F5C"/>
    <w:rsid w:val="00AE5A80"/>
    <w:rsid w:val="00AF49A6"/>
    <w:rsid w:val="00B17587"/>
    <w:rsid w:val="00B17C7E"/>
    <w:rsid w:val="00B3072C"/>
    <w:rsid w:val="00B44536"/>
    <w:rsid w:val="00B57687"/>
    <w:rsid w:val="00B65FD0"/>
    <w:rsid w:val="00B80ED9"/>
    <w:rsid w:val="00B93A07"/>
    <w:rsid w:val="00BB48FC"/>
    <w:rsid w:val="00BE303A"/>
    <w:rsid w:val="00BF636C"/>
    <w:rsid w:val="00C35198"/>
    <w:rsid w:val="00C50329"/>
    <w:rsid w:val="00C61738"/>
    <w:rsid w:val="00C63B43"/>
    <w:rsid w:val="00C74042"/>
    <w:rsid w:val="00CA6D8F"/>
    <w:rsid w:val="00CB7627"/>
    <w:rsid w:val="00CF2BC0"/>
    <w:rsid w:val="00D57E03"/>
    <w:rsid w:val="00D6506F"/>
    <w:rsid w:val="00D827BC"/>
    <w:rsid w:val="00DA3E6E"/>
    <w:rsid w:val="00DB09B1"/>
    <w:rsid w:val="00DB3BC5"/>
    <w:rsid w:val="00DD4AAB"/>
    <w:rsid w:val="00DD6C0B"/>
    <w:rsid w:val="00DE3751"/>
    <w:rsid w:val="00DF20E1"/>
    <w:rsid w:val="00E15A65"/>
    <w:rsid w:val="00E213BD"/>
    <w:rsid w:val="00E22E6D"/>
    <w:rsid w:val="00E8711C"/>
    <w:rsid w:val="00EA130E"/>
    <w:rsid w:val="00EA4684"/>
    <w:rsid w:val="00ED18DF"/>
    <w:rsid w:val="00ED4C6A"/>
    <w:rsid w:val="00ED76BD"/>
    <w:rsid w:val="00EE5CD6"/>
    <w:rsid w:val="00EF445E"/>
    <w:rsid w:val="00F1162A"/>
    <w:rsid w:val="00F2540F"/>
    <w:rsid w:val="00F74689"/>
    <w:rsid w:val="00F84785"/>
    <w:rsid w:val="00F85F7C"/>
    <w:rsid w:val="00FA1752"/>
    <w:rsid w:val="00FC369A"/>
    <w:rsid w:val="00FD21F9"/>
    <w:rsid w:val="00FD3904"/>
    <w:rsid w:val="00FE1AB1"/>
    <w:rsid w:val="00FF5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65429"/>
  <w15:docId w15:val="{D4412597-28AF-4DDB-85D9-12A5ED098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18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basedOn w:val="Normal"/>
    <w:next w:val="Normal"/>
    <w:uiPriority w:val="99"/>
    <w:unhideWhenUsed/>
    <w:rsid w:val="001C00D2"/>
    <w:pPr>
      <w:spacing w:after="0"/>
    </w:pPr>
    <w:rPr>
      <w:rFonts w:ascii="Times New Roman" w:hAnsi="Times New Roman"/>
      <w:sz w:val="24"/>
      <w:lang w:val="en-GB"/>
    </w:rPr>
  </w:style>
  <w:style w:type="character" w:styleId="Hyperlink">
    <w:name w:val="Hyperlink"/>
    <w:basedOn w:val="DefaultParagraphFont"/>
    <w:uiPriority w:val="99"/>
    <w:unhideWhenUsed/>
    <w:rsid w:val="00581E0F"/>
    <w:rPr>
      <w:color w:val="0563C1" w:themeColor="hyperlink"/>
      <w:u w:val="single"/>
    </w:rPr>
  </w:style>
  <w:style w:type="character" w:customStyle="1" w:styleId="UnresolvedMention1">
    <w:name w:val="Unresolved Mention1"/>
    <w:basedOn w:val="DefaultParagraphFont"/>
    <w:uiPriority w:val="99"/>
    <w:semiHidden/>
    <w:unhideWhenUsed/>
    <w:rsid w:val="00581E0F"/>
    <w:rPr>
      <w:color w:val="605E5C"/>
      <w:shd w:val="clear" w:color="auto" w:fill="E1DFDD"/>
    </w:rPr>
  </w:style>
  <w:style w:type="paragraph" w:styleId="Header">
    <w:name w:val="header"/>
    <w:basedOn w:val="Normal"/>
    <w:link w:val="HeaderChar"/>
    <w:uiPriority w:val="99"/>
    <w:unhideWhenUsed/>
    <w:rsid w:val="00D827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27BC"/>
  </w:style>
  <w:style w:type="paragraph" w:styleId="Footer">
    <w:name w:val="footer"/>
    <w:basedOn w:val="Normal"/>
    <w:link w:val="FooterChar"/>
    <w:uiPriority w:val="99"/>
    <w:unhideWhenUsed/>
    <w:rsid w:val="00D827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27BC"/>
  </w:style>
  <w:style w:type="character" w:customStyle="1" w:styleId="UnresolvedMention2">
    <w:name w:val="Unresolved Mention2"/>
    <w:basedOn w:val="DefaultParagraphFont"/>
    <w:uiPriority w:val="99"/>
    <w:semiHidden/>
    <w:unhideWhenUsed/>
    <w:rsid w:val="00EF445E"/>
    <w:rPr>
      <w:color w:val="605E5C"/>
      <w:shd w:val="clear" w:color="auto" w:fill="E1DFDD"/>
    </w:rPr>
  </w:style>
  <w:style w:type="paragraph" w:styleId="NormalWeb">
    <w:name w:val="Normal (Web)"/>
    <w:basedOn w:val="Normal"/>
    <w:uiPriority w:val="99"/>
    <w:unhideWhenUsed/>
    <w:rsid w:val="00A85ED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0410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E5A80"/>
    <w:pPr>
      <w:spacing w:after="200" w:line="240" w:lineRule="auto"/>
    </w:pPr>
    <w:rPr>
      <w:i/>
      <w:iCs/>
      <w:color w:val="44546A" w:themeColor="text2"/>
      <w:sz w:val="18"/>
      <w:szCs w:val="18"/>
    </w:rPr>
  </w:style>
  <w:style w:type="character" w:customStyle="1" w:styleId="apple-converted-space">
    <w:name w:val="apple-converted-space"/>
    <w:basedOn w:val="DefaultParagraphFont"/>
    <w:rsid w:val="006E15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s.a.ebscohost.com/eds/ebookviewer/ebook?sid=2fe75d9a-44ae-4c6d-b675-ee4dac7a0ff3%40sessionmgr4007&amp;ppid=pp_47&amp;vid=1&amp;format=EB" TargetMode="External"/><Relationship Id="rId13" Type="http://schemas.openxmlformats.org/officeDocument/2006/relationships/hyperlink" Target="https://eds.b.ebscohost.com/eds/ebookviewer/ebook?sid=aa4b5fe2-3219-4fb1-9ce0-467b8710ad41%40pdc-v-sessmgr02&amp;ppid=pp_459&amp;vid=0&amp;format=EB" TargetMode="External"/><Relationship Id="rId18" Type="http://schemas.openxmlformats.org/officeDocument/2006/relationships/hyperlink" Target="https://wgu.vitalsource.com/reader/books/9780323290548/epubcfi/6/54%5b%3Bvnd.vst.idref%3Db9780323290548000154%5d!/4/2/4/2%5bCN%5d/3:0%5b%2C15" TargetMode="External"/><Relationship Id="rId26" Type="http://schemas.openxmlformats.org/officeDocument/2006/relationships/hyperlink" Target="https://doi.org/10.2307/1318084" TargetMode="External"/><Relationship Id="rId3" Type="http://schemas.openxmlformats.org/officeDocument/2006/relationships/styles" Target="styles.xml"/><Relationship Id="rId21" Type="http://schemas.openxmlformats.org/officeDocument/2006/relationships/hyperlink" Target="https://eds.a.ebscohost.com/eds/ebookviewer/ebook/bmxlYmtfXzEyMjkzMTVfX0FO0?sid=dac22d70-a21f-4d59-8bec-95f8dc758d82@sdc-v-sessmgr01&amp;vid=2&amp;format=EB&amp;rid=1" TargetMode="External"/><Relationship Id="rId7" Type="http://schemas.openxmlformats.org/officeDocument/2006/relationships/endnotes" Target="endnotes.xml"/><Relationship Id="rId12" Type="http://schemas.openxmlformats.org/officeDocument/2006/relationships/hyperlink" Target="https://eds.a.ebscohost.com/eds/ebookviewer/ebook?sid=2fe75d9a-44ae-4c6d-b675-ee4dac7a0ff3%40sessionmgr4007&amp;ppid=pp_47&amp;vid=1&amp;format=EB" TargetMode="External"/><Relationship Id="rId17" Type="http://schemas.openxmlformats.org/officeDocument/2006/relationships/hyperlink" Target="https://eds.b.ebscohost.com/eds/ebookviewer/ebook?sid=aa4b5fe2-3219-4fb1-9ce0-467b8710ad41%40pdc-v-sessmgr02&amp;ppid=pp_459&amp;vid=0&amp;format=EB" TargetMode="External"/><Relationship Id="rId25" Type="http://schemas.openxmlformats.org/officeDocument/2006/relationships/hyperlink" Target="https://doi.org/10.1177/1046878107310607" TargetMode="External"/><Relationship Id="rId2" Type="http://schemas.openxmlformats.org/officeDocument/2006/relationships/numbering" Target="numbering.xml"/><Relationship Id="rId16" Type="http://schemas.openxmlformats.org/officeDocument/2006/relationships/hyperlink" Target="https://doi.org/10.1111/dsji.12058" TargetMode="External"/><Relationship Id="rId20" Type="http://schemas.openxmlformats.org/officeDocument/2006/relationships/hyperlink" Target="https://doi.org/10.1111/j.1447-0349.2011.00755.x"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77/1046878107310607" TargetMode="External"/><Relationship Id="rId24" Type="http://schemas.openxmlformats.org/officeDocument/2006/relationships/hyperlink" Target="https://eds.a.ebscohost.com/eds/ebookviewer/ebook?sid=2fe75d9a-44ae-4c6d-b675-ee4dac7a0ff3%40sessionmgr4007&amp;ppid=pp_47&amp;vid=1&amp;format=EB" TargetMode="External"/><Relationship Id="rId5" Type="http://schemas.openxmlformats.org/officeDocument/2006/relationships/webSettings" Target="webSettings.xml"/><Relationship Id="rId15" Type="http://schemas.openxmlformats.org/officeDocument/2006/relationships/hyperlink" Target="https://wgu.vitalsource.com/reader/books/9780323290548/epubcfi/6/54%5b%3Bvnd.vst.idref%3Db9780323290548000154%5d!/4/2/4/2%5bCN%5d/3:0%5b%2C15" TargetMode="External"/><Relationship Id="rId23" Type="http://schemas.openxmlformats.org/officeDocument/2006/relationships/hyperlink" Target="https://doi.org/10.30598/tahurivol17issue2page63-71" TargetMode="External"/><Relationship Id="rId28" Type="http://schemas.openxmlformats.org/officeDocument/2006/relationships/header" Target="header1.xml"/><Relationship Id="rId10" Type="http://schemas.openxmlformats.org/officeDocument/2006/relationships/hyperlink" Target="https://doi.org/10.30598/tahurivol17issue2page63-71" TargetMode="External"/><Relationship Id="rId19" Type="http://schemas.openxmlformats.org/officeDocument/2006/relationships/hyperlink" Target="https://doi.org/10.1111/jep.12309"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ds.a.ebscohost.com/eds/ebookviewer/ebook/bmxlYmtfXzEyMjkzMTVfX0FO0?sid=dac22d70-a21f-4d59-8bec-95f8dc758d82@sdc-v-sessmgr01&amp;vid=2&amp;format=EB&amp;rid=1" TargetMode="External"/><Relationship Id="rId14" Type="http://schemas.openxmlformats.org/officeDocument/2006/relationships/hyperlink" Target="https://doi.org/10.2307/1318084" TargetMode="External"/><Relationship Id="rId22" Type="http://schemas.openxmlformats.org/officeDocument/2006/relationships/hyperlink" Target="https://doi.org/10.1016/j.nepr.2011.09.002" TargetMode="External"/><Relationship Id="rId27" Type="http://schemas.openxmlformats.org/officeDocument/2006/relationships/hyperlink" Target="https://doi.org/10.7763/ijiet.2016.v6.711"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C9218-EE49-4C52-A6D5-1621975FD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19</Pages>
  <Words>4226</Words>
  <Characters>24092</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brayoh</dc:creator>
  <cp:lastModifiedBy>User</cp:lastModifiedBy>
  <cp:revision>8</cp:revision>
  <dcterms:created xsi:type="dcterms:W3CDTF">2021-09-12T16:00:00Z</dcterms:created>
  <dcterms:modified xsi:type="dcterms:W3CDTF">2021-09-12T16:13:00Z</dcterms:modified>
</cp:coreProperties>
</file>